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AE794B" w:rsidRDefault="00E649AE">
      <w:r>
        <w:rPr>
          <w:noProof/>
        </w:rPr>
        <w:drawing>
          <wp:inline distT="0" distB="0" distL="0" distR="0" wp14:anchorId="055DA460" wp14:editId="74E0F50C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01B17A4D" w:rsidR="00C13C4C" w:rsidRPr="00AE794B" w:rsidRDefault="00EA3A26" w:rsidP="00C13C4C">
      <w:pPr>
        <w:spacing w:before="120"/>
        <w:rPr>
          <w:rFonts w:ascii="Verdana" w:hAnsi="Verdana"/>
          <w:b/>
          <w:color w:val="A53552"/>
          <w:sz w:val="20"/>
          <w:lang w:val="en-US"/>
        </w:rPr>
      </w:pPr>
      <w:r w:rsidRPr="00AE794B">
        <w:rPr>
          <w:rFonts w:ascii="Verdana" w:hAnsi="Verdana"/>
          <w:b/>
          <w:color w:val="A53552"/>
          <w:sz w:val="20"/>
          <w:lang w:val="en-US"/>
        </w:rPr>
        <w:t>Pre-reading</w:t>
      </w:r>
    </w:p>
    <w:p w14:paraId="726B27CE" w14:textId="77777777" w:rsidR="00EA3A26" w:rsidRPr="00EA3A26" w:rsidRDefault="00EA3A26" w:rsidP="00EA3A26">
      <w:pPr>
        <w:spacing w:before="120" w:after="6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EA3A26">
        <w:rPr>
          <w:rFonts w:ascii="Verdana" w:hAnsi="Verdana"/>
          <w:b/>
          <w:color w:val="A53552"/>
          <w:sz w:val="20"/>
          <w:szCs w:val="20"/>
          <w:lang w:val="en-US"/>
        </w:rPr>
        <w:t>Pre-reading 5: Explaining literary terms and genres</w:t>
      </w:r>
    </w:p>
    <w:p w14:paraId="13E2F2F7" w14:textId="77777777" w:rsidR="00EA3A26" w:rsidRPr="00EA3A26" w:rsidRDefault="00EA3A26" w:rsidP="00EA3A26">
      <w:pPr>
        <w:spacing w:beforeLines="50" w:before="120" w:after="120"/>
        <w:rPr>
          <w:rFonts w:ascii="Verdana" w:hAnsi="Verdana"/>
          <w:sz w:val="20"/>
          <w:lang w:val="en-US"/>
        </w:rPr>
      </w:pPr>
      <w:r w:rsidRPr="00EA3A26">
        <w:rPr>
          <w:rFonts w:ascii="Verdana" w:hAnsi="Verdana"/>
          <w:sz w:val="20"/>
          <w:lang w:val="en-US"/>
        </w:rPr>
        <w:t xml:space="preserve">In pairs: Take turns explaining the terms below but without mentioning the specific word. You must keep talking until the word has been guessed.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90"/>
        <w:gridCol w:w="3240"/>
        <w:gridCol w:w="3198"/>
      </w:tblGrid>
      <w:tr w:rsidR="00EA3A26" w:rsidRPr="00961105" w14:paraId="1D5821F3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048F9B3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  <w:lang w:val="en-US"/>
              </w:rPr>
            </w:pPr>
          </w:p>
          <w:p w14:paraId="14424A4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fiction</w:t>
            </w:r>
          </w:p>
        </w:tc>
        <w:tc>
          <w:tcPr>
            <w:tcW w:w="3371" w:type="dxa"/>
            <w:shd w:val="clear" w:color="auto" w:fill="auto"/>
          </w:tcPr>
          <w:p w14:paraId="4E28293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75C2B96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non-fiction</w:t>
            </w:r>
          </w:p>
        </w:tc>
        <w:tc>
          <w:tcPr>
            <w:tcW w:w="3371" w:type="dxa"/>
            <w:shd w:val="clear" w:color="auto" w:fill="auto"/>
          </w:tcPr>
          <w:p w14:paraId="4A4FF073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77C836A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genre</w:t>
            </w:r>
          </w:p>
          <w:p w14:paraId="56E4A9E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</w:tc>
      </w:tr>
      <w:tr w:rsidR="00EA3A26" w:rsidRPr="00961105" w14:paraId="68E50408" w14:textId="77777777" w:rsidTr="005D43A4">
        <w:trPr>
          <w:jc w:val="center"/>
        </w:trPr>
        <w:tc>
          <w:tcPr>
            <w:tcW w:w="3370" w:type="dxa"/>
            <w:shd w:val="clear" w:color="auto" w:fill="F2F2F2"/>
          </w:tcPr>
          <w:p w14:paraId="591B1ED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007C48AD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ghost story</w:t>
            </w:r>
          </w:p>
        </w:tc>
        <w:tc>
          <w:tcPr>
            <w:tcW w:w="3371" w:type="dxa"/>
            <w:shd w:val="clear" w:color="auto" w:fill="F2F2F2"/>
          </w:tcPr>
          <w:p w14:paraId="3AFCCB65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0F13C48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fairytale</w:t>
            </w:r>
          </w:p>
          <w:p w14:paraId="04671E0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  <w:tc>
          <w:tcPr>
            <w:tcW w:w="3371" w:type="dxa"/>
            <w:shd w:val="clear" w:color="auto" w:fill="F2F2F2"/>
          </w:tcPr>
          <w:p w14:paraId="02F7A1C0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710506D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biography</w:t>
            </w:r>
          </w:p>
        </w:tc>
      </w:tr>
      <w:tr w:rsidR="00EA3A26" w:rsidRPr="00961105" w14:paraId="67D33438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34D89D38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75143FE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graphic novel</w:t>
            </w:r>
          </w:p>
          <w:p w14:paraId="24E4D44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</w:tc>
        <w:tc>
          <w:tcPr>
            <w:tcW w:w="3371" w:type="dxa"/>
            <w:shd w:val="clear" w:color="auto" w:fill="auto"/>
          </w:tcPr>
          <w:p w14:paraId="79B10474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1704D3B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horror</w:t>
            </w:r>
          </w:p>
        </w:tc>
        <w:tc>
          <w:tcPr>
            <w:tcW w:w="3371" w:type="dxa"/>
            <w:shd w:val="clear" w:color="auto" w:fill="auto"/>
          </w:tcPr>
          <w:p w14:paraId="2F3B242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0AE755C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detective story</w:t>
            </w:r>
          </w:p>
        </w:tc>
      </w:tr>
      <w:tr w:rsidR="00EA3A26" w:rsidRPr="00961105" w14:paraId="30AB4150" w14:textId="77777777" w:rsidTr="005D43A4">
        <w:trPr>
          <w:jc w:val="center"/>
        </w:trPr>
        <w:tc>
          <w:tcPr>
            <w:tcW w:w="3370" w:type="dxa"/>
            <w:shd w:val="clear" w:color="auto" w:fill="F2F2F2"/>
          </w:tcPr>
          <w:p w14:paraId="2C8742A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5C13DEB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science fiction</w:t>
            </w:r>
          </w:p>
        </w:tc>
        <w:tc>
          <w:tcPr>
            <w:tcW w:w="3371" w:type="dxa"/>
            <w:shd w:val="clear" w:color="auto" w:fill="F2F2F2"/>
          </w:tcPr>
          <w:p w14:paraId="01553170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3C56465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newspaper article</w:t>
            </w:r>
          </w:p>
        </w:tc>
        <w:tc>
          <w:tcPr>
            <w:tcW w:w="3371" w:type="dxa"/>
            <w:shd w:val="clear" w:color="auto" w:fill="F2F2F2"/>
          </w:tcPr>
          <w:p w14:paraId="54D466D8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737A547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suspense</w:t>
            </w:r>
          </w:p>
          <w:p w14:paraId="37075DEE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  <w:tr w:rsidR="00EA3A26" w:rsidRPr="00961105" w14:paraId="0BB4BA33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34F5695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45D6E8D3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theme</w:t>
            </w:r>
          </w:p>
        </w:tc>
        <w:tc>
          <w:tcPr>
            <w:tcW w:w="3371" w:type="dxa"/>
            <w:shd w:val="clear" w:color="auto" w:fill="auto"/>
          </w:tcPr>
          <w:p w14:paraId="60AEC5A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2BE1CA8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message</w:t>
            </w:r>
          </w:p>
        </w:tc>
        <w:tc>
          <w:tcPr>
            <w:tcW w:w="3371" w:type="dxa"/>
            <w:shd w:val="clear" w:color="auto" w:fill="auto"/>
          </w:tcPr>
          <w:p w14:paraId="10234043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33650C0E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setting</w:t>
            </w:r>
          </w:p>
          <w:p w14:paraId="468C340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  <w:tr w:rsidR="00EA3A26" w:rsidRPr="00961105" w14:paraId="07EFA03B" w14:textId="77777777" w:rsidTr="005D43A4">
        <w:trPr>
          <w:jc w:val="center"/>
        </w:trPr>
        <w:tc>
          <w:tcPr>
            <w:tcW w:w="3370" w:type="dxa"/>
            <w:shd w:val="clear" w:color="auto" w:fill="F2F2F2"/>
          </w:tcPr>
          <w:p w14:paraId="2F57FF3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5DE6756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character</w:t>
            </w:r>
          </w:p>
        </w:tc>
        <w:tc>
          <w:tcPr>
            <w:tcW w:w="3371" w:type="dxa"/>
            <w:shd w:val="clear" w:color="auto" w:fill="F2F2F2"/>
          </w:tcPr>
          <w:p w14:paraId="6D3413B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01E53F02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plot</w:t>
            </w:r>
          </w:p>
        </w:tc>
        <w:tc>
          <w:tcPr>
            <w:tcW w:w="3371" w:type="dxa"/>
            <w:shd w:val="clear" w:color="auto" w:fill="F2F2F2"/>
          </w:tcPr>
          <w:p w14:paraId="52AED604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18552A54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fantasy</w:t>
            </w:r>
          </w:p>
          <w:p w14:paraId="16459EF3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  <w:tr w:rsidR="00EA3A26" w:rsidRPr="00961105" w14:paraId="59D593FA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0EE2A3A5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27ACAADD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climax</w:t>
            </w:r>
          </w:p>
          <w:p w14:paraId="2623A36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</w:tc>
        <w:tc>
          <w:tcPr>
            <w:tcW w:w="3371" w:type="dxa"/>
            <w:shd w:val="clear" w:color="auto" w:fill="auto"/>
          </w:tcPr>
          <w:p w14:paraId="4041367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20D3FB2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interpretation</w:t>
            </w:r>
          </w:p>
        </w:tc>
        <w:tc>
          <w:tcPr>
            <w:tcW w:w="3371" w:type="dxa"/>
            <w:shd w:val="clear" w:color="auto" w:fill="auto"/>
          </w:tcPr>
          <w:p w14:paraId="7F55F0C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1F033A05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point of view</w:t>
            </w:r>
          </w:p>
        </w:tc>
      </w:tr>
      <w:tr w:rsidR="00EA3A26" w:rsidRPr="00961105" w14:paraId="275B3FA2" w14:textId="77777777" w:rsidTr="005D43A4">
        <w:trPr>
          <w:jc w:val="center"/>
        </w:trPr>
        <w:tc>
          <w:tcPr>
            <w:tcW w:w="3370" w:type="dxa"/>
            <w:shd w:val="clear" w:color="auto" w:fill="F2F2F2"/>
          </w:tcPr>
          <w:p w14:paraId="719AC69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59C0A654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symbol</w:t>
            </w:r>
          </w:p>
        </w:tc>
        <w:tc>
          <w:tcPr>
            <w:tcW w:w="3371" w:type="dxa"/>
            <w:shd w:val="clear" w:color="auto" w:fill="F2F2F2"/>
          </w:tcPr>
          <w:p w14:paraId="4EB9D5E2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4A4F121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  <w:bCs/>
              </w:rPr>
              <w:t>foreshadowing</w:t>
            </w:r>
          </w:p>
          <w:p w14:paraId="567712FD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  <w:tc>
          <w:tcPr>
            <w:tcW w:w="3371" w:type="dxa"/>
            <w:shd w:val="clear" w:color="auto" w:fill="F2F2F2"/>
          </w:tcPr>
          <w:p w14:paraId="31206B0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43B77DD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plot twist</w:t>
            </w:r>
          </w:p>
          <w:p w14:paraId="716413D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  <w:tr w:rsidR="00EA3A26" w:rsidRPr="00961105" w14:paraId="3BD475E4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72A4F9C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3E10000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</w:rPr>
              <w:t>narrator</w:t>
            </w:r>
            <w:r w:rsidRPr="00EA3A26">
              <w:rPr>
                <w:rFonts w:ascii="Lucida Bright" w:hAnsi="Lucida Bright"/>
                <w:bCs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14:paraId="06DE866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21D7FB0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unreliable narrator</w:t>
            </w:r>
          </w:p>
        </w:tc>
        <w:tc>
          <w:tcPr>
            <w:tcW w:w="3371" w:type="dxa"/>
            <w:shd w:val="clear" w:color="auto" w:fill="auto"/>
          </w:tcPr>
          <w:p w14:paraId="75C6504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54027C9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first person narrator</w:t>
            </w:r>
          </w:p>
          <w:p w14:paraId="7E73CEE0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</w:tbl>
    <w:p w14:paraId="7E72576C" w14:textId="5EEDE2B6" w:rsidR="00E649AE" w:rsidRPr="003A2FF0" w:rsidRDefault="00E649AE" w:rsidP="00EA3A26">
      <w:pPr>
        <w:spacing w:beforeLines="50" w:before="120" w:afterLines="5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04B3" w14:textId="77777777" w:rsidR="00992893" w:rsidRDefault="00992893" w:rsidP="00E649AE">
      <w:pPr>
        <w:spacing w:after="0" w:line="240" w:lineRule="auto"/>
      </w:pPr>
      <w:r>
        <w:separator/>
      </w:r>
    </w:p>
  </w:endnote>
  <w:endnote w:type="continuationSeparator" w:id="0">
    <w:p w14:paraId="20B07C54" w14:textId="77777777" w:rsidR="00992893" w:rsidRDefault="0099289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4A09A1EB" w:rsidR="00E649AE" w:rsidRDefault="00E649AE" w:rsidP="00E649AE">
    <w:pPr>
      <w:pStyle w:val="Sidefod"/>
    </w:pPr>
    <w:r>
      <w:t xml:space="preserve">CHOICES – GRUNDBOG TIL ENGELSK </w:t>
    </w:r>
    <w:r w:rsidR="00AE794B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5636" w14:textId="77777777" w:rsidR="00992893" w:rsidRDefault="00992893" w:rsidP="00E649AE">
      <w:pPr>
        <w:spacing w:after="0" w:line="240" w:lineRule="auto"/>
      </w:pPr>
      <w:r>
        <w:separator/>
      </w:r>
    </w:p>
  </w:footnote>
  <w:footnote w:type="continuationSeparator" w:id="0">
    <w:p w14:paraId="57B8DF27" w14:textId="77777777" w:rsidR="00992893" w:rsidRDefault="0099289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0"/>
  </w:num>
  <w:num w:numId="3" w16cid:durableId="352267609">
    <w:abstractNumId w:val="9"/>
  </w:num>
  <w:num w:numId="4" w16cid:durableId="1640115206">
    <w:abstractNumId w:val="4"/>
  </w:num>
  <w:num w:numId="5" w16cid:durableId="1710060991">
    <w:abstractNumId w:val="3"/>
  </w:num>
  <w:num w:numId="6" w16cid:durableId="1891645316">
    <w:abstractNumId w:val="5"/>
  </w:num>
  <w:num w:numId="7" w16cid:durableId="2055696725">
    <w:abstractNumId w:val="7"/>
  </w:num>
  <w:num w:numId="8" w16cid:durableId="1548105699">
    <w:abstractNumId w:val="11"/>
  </w:num>
  <w:num w:numId="9" w16cid:durableId="1590963848">
    <w:abstractNumId w:val="6"/>
  </w:num>
  <w:num w:numId="10" w16cid:durableId="709494966">
    <w:abstractNumId w:val="13"/>
  </w:num>
  <w:num w:numId="11" w16cid:durableId="15009299">
    <w:abstractNumId w:val="12"/>
  </w:num>
  <w:num w:numId="12" w16cid:durableId="1482964524">
    <w:abstractNumId w:val="8"/>
  </w:num>
  <w:num w:numId="13" w16cid:durableId="1997302687">
    <w:abstractNumId w:val="0"/>
  </w:num>
  <w:num w:numId="14" w16cid:durableId="279848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1A1EC7"/>
    <w:rsid w:val="00235BF7"/>
    <w:rsid w:val="002C1DCC"/>
    <w:rsid w:val="00311A23"/>
    <w:rsid w:val="003A2FF0"/>
    <w:rsid w:val="003F2849"/>
    <w:rsid w:val="004D0245"/>
    <w:rsid w:val="00507A3F"/>
    <w:rsid w:val="00563A17"/>
    <w:rsid w:val="005B0844"/>
    <w:rsid w:val="005F1291"/>
    <w:rsid w:val="00637B65"/>
    <w:rsid w:val="0066079A"/>
    <w:rsid w:val="00754AEE"/>
    <w:rsid w:val="007D26C0"/>
    <w:rsid w:val="007D29CA"/>
    <w:rsid w:val="00863A9B"/>
    <w:rsid w:val="0089622D"/>
    <w:rsid w:val="00920C98"/>
    <w:rsid w:val="009748D5"/>
    <w:rsid w:val="00992893"/>
    <w:rsid w:val="009A49CB"/>
    <w:rsid w:val="009E086C"/>
    <w:rsid w:val="00AE794B"/>
    <w:rsid w:val="00B24BA2"/>
    <w:rsid w:val="00BF45D0"/>
    <w:rsid w:val="00C13C4C"/>
    <w:rsid w:val="00CB6AA1"/>
    <w:rsid w:val="00CE1D13"/>
    <w:rsid w:val="00D5604B"/>
    <w:rsid w:val="00DD708E"/>
    <w:rsid w:val="00E649AE"/>
    <w:rsid w:val="00EA3A26"/>
    <w:rsid w:val="00F07E17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2023-09-21T11:45:00Z</dcterms:created>
  <dcterms:modified xsi:type="dcterms:W3CDTF">2023-09-21T11:45:00Z</dcterms:modified>
</cp:coreProperties>
</file>