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7360" w14:textId="0601C68F" w:rsidR="00BF69D5" w:rsidRPr="000F24DD" w:rsidRDefault="00BF69D5" w:rsidP="00BF69D5">
      <w:pPr>
        <w:rPr>
          <w:rFonts w:cstheme="minorHAnsi"/>
          <w:b/>
          <w:bCs/>
          <w:lang w:val="en-US"/>
        </w:rPr>
      </w:pPr>
      <w:r w:rsidRPr="004230D4">
        <w:rPr>
          <w:rFonts w:cstheme="minorHAnsi"/>
          <w:b/>
          <w:bCs/>
          <w:sz w:val="32"/>
          <w:szCs w:val="32"/>
          <w:lang w:val="en-US"/>
        </w:rPr>
        <w:t xml:space="preserve">How to </w:t>
      </w:r>
      <w:proofErr w:type="spellStart"/>
      <w:r w:rsidRPr="004230D4">
        <w:rPr>
          <w:rFonts w:cstheme="minorHAnsi"/>
          <w:b/>
          <w:bCs/>
          <w:sz w:val="32"/>
          <w:szCs w:val="32"/>
          <w:lang w:val="en-US"/>
        </w:rPr>
        <w:t>analyse</w:t>
      </w:r>
      <w:proofErr w:type="spellEnd"/>
      <w:r w:rsidRPr="004230D4">
        <w:rPr>
          <w:rFonts w:cstheme="minorHAnsi"/>
          <w:b/>
          <w:bCs/>
          <w:sz w:val="32"/>
          <w:szCs w:val="32"/>
          <w:lang w:val="en-US"/>
        </w:rPr>
        <w:t xml:space="preserve"> a podcast</w:t>
      </w:r>
    </w:p>
    <w:p w14:paraId="110A0717" w14:textId="77777777" w:rsidR="00BF69D5" w:rsidRPr="0053004F" w:rsidRDefault="00BF69D5" w:rsidP="00BF69D5">
      <w:pPr>
        <w:spacing w:line="276" w:lineRule="auto"/>
        <w:rPr>
          <w:b/>
          <w:bCs/>
          <w:lang w:val="en-GB"/>
        </w:rPr>
      </w:pPr>
      <w:r w:rsidRPr="004C0EDF">
        <w:rPr>
          <w:b/>
          <w:bCs/>
          <w:lang w:val="en-GB"/>
        </w:rPr>
        <w:t xml:space="preserve">DJ SIMON </w:t>
      </w:r>
      <w:r>
        <w:rPr>
          <w:b/>
          <w:bCs/>
          <w:lang w:val="en-GB"/>
        </w:rPr>
        <w:t>SETS THE MOOD</w:t>
      </w:r>
      <w:r w:rsidRPr="004C0EDF">
        <w:rPr>
          <w:b/>
          <w:bCs/>
          <w:lang w:val="en-GB"/>
        </w:rPr>
        <w:t xml:space="preserve"> IN </w:t>
      </w:r>
      <w:r w:rsidRPr="004C0EDF">
        <w:rPr>
          <w:b/>
          <w:bCs/>
          <w:i/>
          <w:iCs/>
          <w:lang w:val="en-GB"/>
        </w:rPr>
        <w:t>BLACKOUT</w:t>
      </w:r>
      <w:r w:rsidRPr="000737F8">
        <w:rPr>
          <w:b/>
          <w:bCs/>
          <w:lang w:val="en-GB"/>
        </w:rPr>
        <w:t>, p. 40</w:t>
      </w:r>
    </w:p>
    <w:p w14:paraId="48BEAF55" w14:textId="77777777" w:rsidR="00BF69D5" w:rsidRDefault="00BF69D5" w:rsidP="00BF69D5">
      <w:pPr>
        <w:spacing w:line="276" w:lineRule="auto"/>
        <w:rPr>
          <w:lang w:val="en-GB"/>
        </w:rPr>
      </w:pPr>
      <w:r>
        <w:rPr>
          <w:lang w:val="en-GB"/>
        </w:rPr>
        <w:t xml:space="preserve">The drama series </w:t>
      </w:r>
      <w:r w:rsidRPr="004C0EDF">
        <w:rPr>
          <w:i/>
          <w:iCs/>
          <w:lang w:val="en-GB"/>
        </w:rPr>
        <w:t xml:space="preserve">Blackout </w:t>
      </w:r>
      <w:r w:rsidRPr="004C0EDF">
        <w:rPr>
          <w:lang w:val="en-GB"/>
        </w:rPr>
        <w:t xml:space="preserve">uses music to establish or underline the </w:t>
      </w:r>
      <w:r w:rsidRPr="001C6547">
        <w:rPr>
          <w:lang w:val="en-GB"/>
        </w:rPr>
        <w:t>mood</w:t>
      </w:r>
      <w:r w:rsidRPr="004C0EDF">
        <w:rPr>
          <w:lang w:val="en-GB"/>
        </w:rPr>
        <w:t xml:space="preserve"> in a scene</w:t>
      </w:r>
      <w:r>
        <w:rPr>
          <w:lang w:val="en-GB"/>
        </w:rPr>
        <w:t xml:space="preserve"> and make us identify with the main character</w:t>
      </w:r>
      <w:r w:rsidRPr="004C0EDF">
        <w:rPr>
          <w:lang w:val="en-GB"/>
        </w:rPr>
        <w:t xml:space="preserve">. Yet, it isn’t limited to just one type of </w:t>
      </w:r>
      <w:r>
        <w:rPr>
          <w:lang w:val="en-GB"/>
        </w:rPr>
        <w:t>music</w:t>
      </w:r>
      <w:r w:rsidRPr="004C0EDF">
        <w:rPr>
          <w:lang w:val="en-GB"/>
        </w:rPr>
        <w:t xml:space="preserve"> running through the entire podcast.</w:t>
      </w:r>
      <w:r>
        <w:rPr>
          <w:lang w:val="en-GB"/>
        </w:rPr>
        <w:t xml:space="preserve"> </w:t>
      </w:r>
    </w:p>
    <w:p w14:paraId="56592FA3" w14:textId="77777777" w:rsidR="00BF69D5" w:rsidRDefault="00BF69D5" w:rsidP="00BF69D5">
      <w:pPr>
        <w:pStyle w:val="Listeafsnit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On your own, l</w:t>
      </w:r>
      <w:r w:rsidRPr="0091363A">
        <w:rPr>
          <w:lang w:val="en-GB"/>
        </w:rPr>
        <w:t>isten to the introduction of Simon Itani (4:04-7:35</w:t>
      </w:r>
      <w:r>
        <w:rPr>
          <w:lang w:val="en-GB"/>
        </w:rPr>
        <w:t xml:space="preserve"> minutes</w:t>
      </w:r>
      <w:r w:rsidRPr="0091363A">
        <w:rPr>
          <w:lang w:val="en-GB"/>
        </w:rPr>
        <w:t>) and the two kinds of music that accompany him</w:t>
      </w:r>
      <w:r>
        <w:rPr>
          <w:lang w:val="en-GB"/>
        </w:rPr>
        <w:t xml:space="preserve">. Fill out the worksheet below with examples that will help you to characterise the music. You may want to start and stop the podcast along the </w:t>
      </w:r>
      <w:proofErr w:type="gramStart"/>
      <w:r>
        <w:rPr>
          <w:lang w:val="en-GB"/>
        </w:rPr>
        <w:t>way, and</w:t>
      </w:r>
      <w:proofErr w:type="gramEnd"/>
      <w:r>
        <w:rPr>
          <w:lang w:val="en-GB"/>
        </w:rPr>
        <w:t xml:space="preserve"> listen to the music several times. </w:t>
      </w:r>
    </w:p>
    <w:p w14:paraId="36855F4D" w14:textId="77777777" w:rsidR="00BF69D5" w:rsidRDefault="00BF69D5" w:rsidP="00BF69D5">
      <w:pPr>
        <w:pStyle w:val="Listeafsnit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Afterwards, in class, pool your findings together and comment on the two bits of music and what role they play in the story. What do they tell us about Simon?</w:t>
      </w:r>
    </w:p>
    <w:p w14:paraId="35A5D3B5" w14:textId="77777777" w:rsidR="00BF69D5" w:rsidRDefault="00BF69D5" w:rsidP="00BF69D5">
      <w:pPr>
        <w:spacing w:line="276" w:lineRule="auto"/>
        <w:rPr>
          <w:b/>
          <w:bCs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74"/>
        <w:gridCol w:w="3411"/>
        <w:gridCol w:w="3411"/>
      </w:tblGrid>
      <w:tr w:rsidR="00BF69D5" w14:paraId="546CE76A" w14:textId="77777777" w:rsidTr="00AB190A">
        <w:tc>
          <w:tcPr>
            <w:tcW w:w="2574" w:type="dxa"/>
            <w:shd w:val="clear" w:color="auto" w:fill="F7CAAC" w:themeFill="accent2" w:themeFillTint="66"/>
          </w:tcPr>
          <w:p w14:paraId="35B78C37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</w:tc>
        <w:tc>
          <w:tcPr>
            <w:tcW w:w="3411" w:type="dxa"/>
            <w:shd w:val="clear" w:color="auto" w:fill="F7CAAC" w:themeFill="accent2" w:themeFillTint="66"/>
          </w:tcPr>
          <w:p w14:paraId="5D8ADC11" w14:textId="77777777" w:rsidR="00BF69D5" w:rsidRPr="0091363A" w:rsidRDefault="00BF69D5" w:rsidP="00AB190A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91363A">
              <w:rPr>
                <w:b/>
                <w:bCs/>
                <w:lang w:val="en-GB"/>
              </w:rPr>
              <w:t>Music no. 1</w:t>
            </w:r>
          </w:p>
        </w:tc>
        <w:tc>
          <w:tcPr>
            <w:tcW w:w="3411" w:type="dxa"/>
            <w:shd w:val="clear" w:color="auto" w:fill="F7CAAC" w:themeFill="accent2" w:themeFillTint="66"/>
          </w:tcPr>
          <w:p w14:paraId="332959F5" w14:textId="77777777" w:rsidR="00BF69D5" w:rsidRPr="0091363A" w:rsidRDefault="00BF69D5" w:rsidP="00AB190A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 w:rsidRPr="0091363A">
              <w:rPr>
                <w:b/>
                <w:bCs/>
                <w:lang w:val="en-GB"/>
              </w:rPr>
              <w:t>Music no. 2</w:t>
            </w:r>
          </w:p>
        </w:tc>
      </w:tr>
      <w:tr w:rsidR="00BF69D5" w14:paraId="4FED4688" w14:textId="77777777" w:rsidTr="00AB190A">
        <w:trPr>
          <w:trHeight w:val="919"/>
        </w:trPr>
        <w:tc>
          <w:tcPr>
            <w:tcW w:w="2574" w:type="dxa"/>
            <w:shd w:val="clear" w:color="auto" w:fill="F7CAAC" w:themeFill="accent2" w:themeFillTint="66"/>
            <w:vAlign w:val="center"/>
          </w:tcPr>
          <w:p w14:paraId="70F6BE6C" w14:textId="77777777" w:rsidR="00BF69D5" w:rsidRPr="0091363A" w:rsidRDefault="00BF69D5" w:rsidP="00AB190A">
            <w:pPr>
              <w:spacing w:line="276" w:lineRule="auto"/>
              <w:rPr>
                <w:b/>
                <w:bCs/>
                <w:lang w:val="en-GB"/>
              </w:rPr>
            </w:pPr>
            <w:r w:rsidRPr="0091363A">
              <w:rPr>
                <w:b/>
                <w:bCs/>
                <w:lang w:val="en-GB"/>
              </w:rPr>
              <w:t>Diegetic</w:t>
            </w:r>
            <w:r>
              <w:rPr>
                <w:b/>
                <w:bCs/>
                <w:lang w:val="en-GB"/>
              </w:rPr>
              <w:t>/</w:t>
            </w:r>
            <w:r w:rsidRPr="0091363A">
              <w:rPr>
                <w:b/>
                <w:bCs/>
                <w:lang w:val="en-GB"/>
              </w:rPr>
              <w:t>non-diegetic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14:paraId="44F42B2C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14:paraId="66290D3A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</w:tc>
      </w:tr>
      <w:tr w:rsidR="00BF69D5" w14:paraId="08F8F0D7" w14:textId="77777777" w:rsidTr="00AB190A">
        <w:trPr>
          <w:trHeight w:val="919"/>
        </w:trPr>
        <w:tc>
          <w:tcPr>
            <w:tcW w:w="2574" w:type="dxa"/>
            <w:shd w:val="clear" w:color="auto" w:fill="F7CAAC" w:themeFill="accent2" w:themeFillTint="66"/>
            <w:vAlign w:val="center"/>
          </w:tcPr>
          <w:p w14:paraId="5CB7AECA" w14:textId="77777777" w:rsidR="00BF69D5" w:rsidRPr="0091363A" w:rsidRDefault="00BF69D5" w:rsidP="00AB190A">
            <w:pPr>
              <w:spacing w:line="276" w:lineRule="auto"/>
              <w:rPr>
                <w:b/>
                <w:bCs/>
                <w:lang w:val="en-GB"/>
              </w:rPr>
            </w:pPr>
            <w:r w:rsidRPr="0091363A">
              <w:rPr>
                <w:b/>
                <w:bCs/>
                <w:lang w:val="en-GB"/>
              </w:rPr>
              <w:t>Instruments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14:paraId="0DB95DFE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14:paraId="1B578E40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</w:tc>
      </w:tr>
      <w:tr w:rsidR="00BF69D5" w14:paraId="0B437CE3" w14:textId="77777777" w:rsidTr="00AB190A">
        <w:trPr>
          <w:trHeight w:val="919"/>
        </w:trPr>
        <w:tc>
          <w:tcPr>
            <w:tcW w:w="2574" w:type="dxa"/>
            <w:shd w:val="clear" w:color="auto" w:fill="F7CAAC" w:themeFill="accent2" w:themeFillTint="66"/>
            <w:vAlign w:val="center"/>
          </w:tcPr>
          <w:p w14:paraId="513C1570" w14:textId="77777777" w:rsidR="00BF69D5" w:rsidRPr="0091363A" w:rsidRDefault="00BF69D5" w:rsidP="00AB190A">
            <w:pPr>
              <w:spacing w:line="276" w:lineRule="auto"/>
              <w:rPr>
                <w:b/>
                <w:bCs/>
                <w:lang w:val="en-GB"/>
              </w:rPr>
            </w:pPr>
            <w:r w:rsidRPr="0091363A">
              <w:rPr>
                <w:b/>
                <w:bCs/>
                <w:lang w:val="en-GB"/>
              </w:rPr>
              <w:t>Mood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14:paraId="090F3F69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14:paraId="29004AD4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</w:tc>
      </w:tr>
      <w:tr w:rsidR="00BF69D5" w14:paraId="2CDC07EF" w14:textId="77777777" w:rsidTr="00AB190A">
        <w:trPr>
          <w:trHeight w:val="919"/>
        </w:trPr>
        <w:tc>
          <w:tcPr>
            <w:tcW w:w="2574" w:type="dxa"/>
            <w:shd w:val="clear" w:color="auto" w:fill="F7CAAC" w:themeFill="accent2" w:themeFillTint="66"/>
            <w:vAlign w:val="center"/>
          </w:tcPr>
          <w:p w14:paraId="371ACA16" w14:textId="77777777" w:rsidR="00BF69D5" w:rsidRPr="0091363A" w:rsidRDefault="00BF69D5" w:rsidP="00AB190A">
            <w:pPr>
              <w:spacing w:line="276" w:lineRule="auto"/>
              <w:rPr>
                <w:b/>
                <w:bCs/>
                <w:lang w:val="en-GB"/>
              </w:rPr>
            </w:pPr>
            <w:r w:rsidRPr="0091363A">
              <w:rPr>
                <w:b/>
                <w:bCs/>
                <w:lang w:val="en-GB"/>
              </w:rPr>
              <w:t>Authenticity</w:t>
            </w: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14:paraId="19C77B9F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</w:tc>
        <w:tc>
          <w:tcPr>
            <w:tcW w:w="3411" w:type="dxa"/>
            <w:shd w:val="clear" w:color="auto" w:fill="FFFFFF" w:themeFill="background1"/>
            <w:vAlign w:val="center"/>
          </w:tcPr>
          <w:p w14:paraId="14DE3D22" w14:textId="77777777" w:rsidR="00BF69D5" w:rsidRDefault="00BF69D5" w:rsidP="00AB190A">
            <w:pPr>
              <w:spacing w:line="276" w:lineRule="auto"/>
              <w:rPr>
                <w:lang w:val="en-GB"/>
              </w:rPr>
            </w:pPr>
          </w:p>
        </w:tc>
      </w:tr>
    </w:tbl>
    <w:p w14:paraId="587A6830" w14:textId="76EA7A9B" w:rsidR="00E27F0D" w:rsidRPr="0065624B" w:rsidRDefault="00000000">
      <w:pPr>
        <w:rPr>
          <w:rFonts w:cstheme="minorHAnsi"/>
          <w:b/>
          <w:bCs/>
          <w:lang w:val="en-US"/>
        </w:rPr>
      </w:pPr>
    </w:p>
    <w:sectPr w:rsidR="00E27F0D" w:rsidRPr="0065624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C23A" w14:textId="77777777" w:rsidR="00B73AB9" w:rsidRDefault="00B73AB9">
      <w:pPr>
        <w:spacing w:after="0" w:line="240" w:lineRule="auto"/>
      </w:pPr>
      <w:r>
        <w:separator/>
      </w:r>
    </w:p>
  </w:endnote>
  <w:endnote w:type="continuationSeparator" w:id="0">
    <w:p w14:paraId="595AFE6E" w14:textId="77777777" w:rsidR="00B73AB9" w:rsidRDefault="00B7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C4B0" w14:textId="77777777" w:rsidR="008F7A18" w:rsidRPr="008F7A18" w:rsidRDefault="00000000" w:rsidP="008F7A18">
    <w:pPr>
      <w:pStyle w:val="Sidefod"/>
      <w:rPr>
        <w:lang w:val="en-US"/>
      </w:rPr>
    </w:pPr>
    <w:r w:rsidRPr="008F7A18">
      <w:rPr>
        <w:lang w:val="en-US"/>
      </w:rPr>
      <w:t xml:space="preserve">Listen! Podcasts in English </w:t>
    </w:r>
    <w:r w:rsidRPr="008F7A18">
      <w:rPr>
        <w:rFonts w:cstheme="minorHAnsi"/>
        <w:lang w:val="en-US"/>
      </w:rPr>
      <w:t>©</w:t>
    </w:r>
    <w:r w:rsidRPr="008F7A18">
      <w:rPr>
        <w:lang w:val="en-US"/>
      </w:rPr>
      <w:t xml:space="preserve">FORLAGET COLUMBUS. </w:t>
    </w:r>
  </w:p>
  <w:p w14:paraId="7D4392F0" w14:textId="77777777" w:rsidR="008F7A18" w:rsidRDefault="00000000" w:rsidP="008F7A18">
    <w:pPr>
      <w:pStyle w:val="Sidefod"/>
    </w:pPr>
    <w:r>
      <w:t>MÅ DOWNLOADES/PRINTES/KOPIERES I HENHOLD TIL GÆLDENDE COPYDAN-AFTALE.</w:t>
    </w:r>
  </w:p>
  <w:p w14:paraId="2468FCE5" w14:textId="77777777" w:rsidR="008F7A18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7EA8" w14:textId="77777777" w:rsidR="00B73AB9" w:rsidRDefault="00B73AB9">
      <w:pPr>
        <w:spacing w:after="0" w:line="240" w:lineRule="auto"/>
      </w:pPr>
      <w:r>
        <w:separator/>
      </w:r>
    </w:p>
  </w:footnote>
  <w:footnote w:type="continuationSeparator" w:id="0">
    <w:p w14:paraId="1107F83E" w14:textId="77777777" w:rsidR="00B73AB9" w:rsidRDefault="00B7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DCFB" w14:textId="77777777" w:rsidR="008F7A18" w:rsidRDefault="00000000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176B86D3" wp14:editId="13200048">
          <wp:extent cx="6120130" cy="899160"/>
          <wp:effectExtent l="0" t="0" r="0" b="0"/>
          <wp:docPr id="152017232" name="Billede 15201723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236B"/>
    <w:multiLevelType w:val="hybridMultilevel"/>
    <w:tmpl w:val="11B23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5257"/>
    <w:multiLevelType w:val="hybridMultilevel"/>
    <w:tmpl w:val="AF3E81B8"/>
    <w:lvl w:ilvl="0" w:tplc="9724D5A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03778360">
    <w:abstractNumId w:val="1"/>
  </w:num>
  <w:num w:numId="2" w16cid:durableId="167256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D5"/>
    <w:rsid w:val="00037FCF"/>
    <w:rsid w:val="00081E8B"/>
    <w:rsid w:val="000B1C8E"/>
    <w:rsid w:val="000F24DD"/>
    <w:rsid w:val="00134281"/>
    <w:rsid w:val="001C4224"/>
    <w:rsid w:val="004338D5"/>
    <w:rsid w:val="004D4DCD"/>
    <w:rsid w:val="00571838"/>
    <w:rsid w:val="0065624B"/>
    <w:rsid w:val="00754AEE"/>
    <w:rsid w:val="00995998"/>
    <w:rsid w:val="00B73AB9"/>
    <w:rsid w:val="00BC37DF"/>
    <w:rsid w:val="00BF69D5"/>
    <w:rsid w:val="00C80D0F"/>
    <w:rsid w:val="00D33BF9"/>
    <w:rsid w:val="00D5604B"/>
    <w:rsid w:val="00D724F0"/>
    <w:rsid w:val="00DB40EA"/>
    <w:rsid w:val="00E408D6"/>
    <w:rsid w:val="00F5668D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4E3D"/>
  <w15:chartTrackingRefBased/>
  <w15:docId w15:val="{861E108E-0FD6-499E-B99C-503BD1DC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D5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69D5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BF69D5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69D5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BF6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69D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723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Frederik Sølvsten</cp:lastModifiedBy>
  <cp:revision>4</cp:revision>
  <dcterms:created xsi:type="dcterms:W3CDTF">2023-04-14T11:58:00Z</dcterms:created>
  <dcterms:modified xsi:type="dcterms:W3CDTF">2023-04-14T11:59:00Z</dcterms:modified>
</cp:coreProperties>
</file>