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A82F" w14:textId="78912945" w:rsidR="00BF69D5" w:rsidRPr="00EB13B2" w:rsidRDefault="00BF69D5" w:rsidP="00BF69D5">
      <w:pPr>
        <w:rPr>
          <w:rFonts w:cstheme="minorHAnsi"/>
          <w:b/>
          <w:bCs/>
          <w:lang w:val="en-US"/>
        </w:rPr>
      </w:pPr>
      <w:r w:rsidRPr="004230D4">
        <w:rPr>
          <w:rFonts w:cstheme="minorHAnsi"/>
          <w:b/>
          <w:bCs/>
          <w:sz w:val="32"/>
          <w:szCs w:val="32"/>
          <w:lang w:val="en-US"/>
        </w:rPr>
        <w:t xml:space="preserve">How to </w:t>
      </w:r>
      <w:proofErr w:type="spellStart"/>
      <w:r w:rsidRPr="004230D4">
        <w:rPr>
          <w:rFonts w:cstheme="minorHAnsi"/>
          <w:b/>
          <w:bCs/>
          <w:sz w:val="32"/>
          <w:szCs w:val="32"/>
          <w:lang w:val="en-US"/>
        </w:rPr>
        <w:t>analyse</w:t>
      </w:r>
      <w:proofErr w:type="spellEnd"/>
      <w:r w:rsidRPr="004230D4">
        <w:rPr>
          <w:rFonts w:cstheme="minorHAnsi"/>
          <w:b/>
          <w:bCs/>
          <w:sz w:val="32"/>
          <w:szCs w:val="32"/>
          <w:lang w:val="en-US"/>
        </w:rPr>
        <w:t xml:space="preserve"> a podcast</w:t>
      </w:r>
    </w:p>
    <w:p w14:paraId="4E51E100" w14:textId="77777777" w:rsidR="00BF69D5" w:rsidRPr="000737F8" w:rsidRDefault="00BF69D5" w:rsidP="00BF69D5">
      <w:pPr>
        <w:spacing w:line="276" w:lineRule="auto"/>
        <w:rPr>
          <w:b/>
          <w:bCs/>
          <w:lang w:val="en-GB"/>
        </w:rPr>
      </w:pPr>
      <w:r w:rsidRPr="004C0EDF">
        <w:rPr>
          <w:b/>
          <w:bCs/>
          <w:lang w:val="en-GB"/>
        </w:rPr>
        <w:t xml:space="preserve">SHOCK AND SILENCE IN </w:t>
      </w:r>
      <w:r w:rsidRPr="004C0EDF">
        <w:rPr>
          <w:b/>
          <w:bCs/>
          <w:i/>
          <w:iCs/>
          <w:lang w:val="en-GB"/>
        </w:rPr>
        <w:t>BLACKOUT</w:t>
      </w:r>
      <w:r>
        <w:rPr>
          <w:b/>
          <w:bCs/>
          <w:lang w:val="en-GB"/>
        </w:rPr>
        <w:t>, P. 46</w:t>
      </w:r>
    </w:p>
    <w:p w14:paraId="3631933E" w14:textId="77777777" w:rsidR="00BF69D5" w:rsidRDefault="00BF69D5" w:rsidP="00BF69D5">
      <w:pPr>
        <w:spacing w:line="276" w:lineRule="auto"/>
        <w:rPr>
          <w:lang w:val="en-GB"/>
        </w:rPr>
      </w:pPr>
      <w:r w:rsidRPr="004C0EDF">
        <w:rPr>
          <w:lang w:val="en-GB"/>
        </w:rPr>
        <w:t xml:space="preserve">If you listen closely to how </w:t>
      </w:r>
      <w:r>
        <w:rPr>
          <w:lang w:val="en-GB"/>
        </w:rPr>
        <w:t xml:space="preserve">ep. 1 </w:t>
      </w:r>
      <w:r w:rsidRPr="004C0EDF">
        <w:rPr>
          <w:lang w:val="en-GB"/>
        </w:rPr>
        <w:t xml:space="preserve">of </w:t>
      </w:r>
      <w:r w:rsidRPr="004C0EDF">
        <w:rPr>
          <w:i/>
          <w:iCs/>
          <w:lang w:val="en-GB"/>
        </w:rPr>
        <w:t xml:space="preserve">Blackout </w:t>
      </w:r>
      <w:r w:rsidRPr="004C0EDF">
        <w:rPr>
          <w:lang w:val="en-GB"/>
        </w:rPr>
        <w:t xml:space="preserve">has been edited, most of it is in </w:t>
      </w:r>
      <w:r w:rsidRPr="008F411F">
        <w:rPr>
          <w:lang w:val="en-GB"/>
        </w:rPr>
        <w:t>flow</w:t>
      </w:r>
      <w:r>
        <w:rPr>
          <w:b/>
          <w:bCs/>
          <w:lang w:val="en-GB"/>
        </w:rPr>
        <w:t xml:space="preserve"> </w:t>
      </w:r>
      <w:r>
        <w:rPr>
          <w:lang w:val="en-GB"/>
        </w:rPr>
        <w:t xml:space="preserve">but at specific points the editing changes and becomes much more </w:t>
      </w:r>
      <w:r w:rsidRPr="008F411F">
        <w:rPr>
          <w:lang w:val="en-GB"/>
        </w:rPr>
        <w:t>disruptive</w:t>
      </w:r>
      <w:r>
        <w:rPr>
          <w:lang w:val="en-GB"/>
        </w:rPr>
        <w:t xml:space="preserve">. </w:t>
      </w:r>
    </w:p>
    <w:p w14:paraId="26EA8DFD" w14:textId="77777777" w:rsidR="00BF69D5" w:rsidRDefault="00BF69D5" w:rsidP="00BF69D5">
      <w:pPr>
        <w:pStyle w:val="Listeafsnit"/>
        <w:numPr>
          <w:ilvl w:val="0"/>
          <w:numId w:val="1"/>
        </w:numPr>
        <w:spacing w:line="276" w:lineRule="auto"/>
        <w:rPr>
          <w:lang w:val="en-GB"/>
        </w:rPr>
      </w:pPr>
      <w:r w:rsidRPr="00FD411D">
        <w:rPr>
          <w:lang w:val="en-GB"/>
        </w:rPr>
        <w:t>Listen to the introduction of Simon Itani (4:04-9:05</w:t>
      </w:r>
      <w:r>
        <w:rPr>
          <w:lang w:val="en-GB"/>
        </w:rPr>
        <w:t xml:space="preserve"> minutes</w:t>
      </w:r>
      <w:r w:rsidRPr="00FD411D">
        <w:rPr>
          <w:lang w:val="en-GB"/>
        </w:rPr>
        <w:t xml:space="preserve">) </w:t>
      </w:r>
      <w:r>
        <w:rPr>
          <w:lang w:val="en-GB"/>
        </w:rPr>
        <w:t xml:space="preserve">and fill out the worksheet below with notes on the editing and what kinds of sounds you hear in the mix. You may want to start and stop the podcast along the way – and maybe listen to the scenes several times – to fill out all the boxes. </w:t>
      </w:r>
    </w:p>
    <w:p w14:paraId="0F55DBEF" w14:textId="77777777" w:rsidR="00BF69D5" w:rsidRDefault="00BF69D5" w:rsidP="00BF69D5">
      <w:pPr>
        <w:pStyle w:val="Listeafsnit"/>
        <w:numPr>
          <w:ilvl w:val="0"/>
          <w:numId w:val="1"/>
        </w:numPr>
        <w:spacing w:line="276" w:lineRule="auto"/>
        <w:rPr>
          <w:lang w:val="en-GB"/>
        </w:rPr>
      </w:pPr>
      <w:r>
        <w:rPr>
          <w:lang w:val="en-GB"/>
        </w:rPr>
        <w:t xml:space="preserve">Afterwards, in class, pool your notes together to describe the editing and audio design as best as possible and explain the purpose of the change. How does it fit the story and the characters in it? </w:t>
      </w:r>
    </w:p>
    <w:p w14:paraId="6BE31C10" w14:textId="77777777" w:rsidR="00BF69D5" w:rsidRPr="000737F8" w:rsidRDefault="00BF69D5" w:rsidP="00BF69D5">
      <w:pPr>
        <w:rPr>
          <w:rFonts w:cstheme="minorHAnsi"/>
          <w:b/>
          <w:bCs/>
          <w:lang w:val="en-GB"/>
        </w:rPr>
      </w:pPr>
    </w:p>
    <w:tbl>
      <w:tblPr>
        <w:tblStyle w:val="Tabel-Gitter"/>
        <w:tblW w:w="0" w:type="auto"/>
        <w:tblLook w:val="04A0" w:firstRow="1" w:lastRow="0" w:firstColumn="1" w:lastColumn="0" w:noHBand="0" w:noVBand="1"/>
      </w:tblPr>
      <w:tblGrid>
        <w:gridCol w:w="2715"/>
        <w:gridCol w:w="3340"/>
        <w:gridCol w:w="3341"/>
      </w:tblGrid>
      <w:tr w:rsidR="00BF69D5" w:rsidRPr="000737F8" w14:paraId="4F63FAB4" w14:textId="77777777" w:rsidTr="00AB190A">
        <w:tc>
          <w:tcPr>
            <w:tcW w:w="2715" w:type="dxa"/>
            <w:shd w:val="clear" w:color="auto" w:fill="F7CAAC" w:themeFill="accent2" w:themeFillTint="66"/>
          </w:tcPr>
          <w:p w14:paraId="02B89384" w14:textId="77777777" w:rsidR="00BF69D5" w:rsidRDefault="00BF69D5" w:rsidP="00AB190A">
            <w:pPr>
              <w:spacing w:line="276" w:lineRule="auto"/>
              <w:rPr>
                <w:lang w:val="en-GB"/>
              </w:rPr>
            </w:pPr>
          </w:p>
        </w:tc>
        <w:tc>
          <w:tcPr>
            <w:tcW w:w="3340" w:type="dxa"/>
            <w:shd w:val="clear" w:color="auto" w:fill="F7CAAC" w:themeFill="accent2" w:themeFillTint="66"/>
          </w:tcPr>
          <w:p w14:paraId="7DFFF29C" w14:textId="77777777" w:rsidR="00BF69D5" w:rsidRPr="00FD411D" w:rsidRDefault="00BF69D5" w:rsidP="00AB190A">
            <w:pPr>
              <w:spacing w:line="276" w:lineRule="auto"/>
              <w:jc w:val="center"/>
              <w:rPr>
                <w:b/>
                <w:bCs/>
                <w:lang w:val="en-GB"/>
              </w:rPr>
            </w:pPr>
            <w:r w:rsidRPr="00FD411D">
              <w:rPr>
                <w:b/>
                <w:bCs/>
                <w:lang w:val="en-GB"/>
              </w:rPr>
              <w:t>Scene no. 1 (4:04-7:00</w:t>
            </w:r>
            <w:r>
              <w:rPr>
                <w:b/>
                <w:bCs/>
                <w:lang w:val="en-GB"/>
              </w:rPr>
              <w:t xml:space="preserve"> minutes</w:t>
            </w:r>
            <w:r w:rsidRPr="00FD411D">
              <w:rPr>
                <w:b/>
                <w:bCs/>
                <w:lang w:val="en-GB"/>
              </w:rPr>
              <w:t>)</w:t>
            </w:r>
          </w:p>
        </w:tc>
        <w:tc>
          <w:tcPr>
            <w:tcW w:w="3341" w:type="dxa"/>
            <w:shd w:val="clear" w:color="auto" w:fill="F7CAAC" w:themeFill="accent2" w:themeFillTint="66"/>
          </w:tcPr>
          <w:p w14:paraId="5F0B4BB3" w14:textId="77777777" w:rsidR="00BF69D5" w:rsidRPr="00FD411D" w:rsidRDefault="00BF69D5" w:rsidP="00AB190A">
            <w:pPr>
              <w:spacing w:line="276" w:lineRule="auto"/>
              <w:jc w:val="center"/>
              <w:rPr>
                <w:b/>
                <w:bCs/>
                <w:lang w:val="en-GB"/>
              </w:rPr>
            </w:pPr>
            <w:r w:rsidRPr="00FD411D">
              <w:rPr>
                <w:b/>
                <w:bCs/>
                <w:lang w:val="en-GB"/>
              </w:rPr>
              <w:t>Scene no. 2 (7:00-9:05</w:t>
            </w:r>
            <w:r>
              <w:rPr>
                <w:b/>
                <w:bCs/>
                <w:lang w:val="en-GB"/>
              </w:rPr>
              <w:t xml:space="preserve"> minutes</w:t>
            </w:r>
            <w:r w:rsidRPr="00FD411D">
              <w:rPr>
                <w:b/>
                <w:bCs/>
                <w:lang w:val="en-GB"/>
              </w:rPr>
              <w:t>)</w:t>
            </w:r>
          </w:p>
        </w:tc>
      </w:tr>
      <w:tr w:rsidR="00BF69D5" w:rsidRPr="000737F8" w14:paraId="7FF4C3FF" w14:textId="77777777" w:rsidTr="00AB190A">
        <w:trPr>
          <w:trHeight w:val="1680"/>
        </w:trPr>
        <w:tc>
          <w:tcPr>
            <w:tcW w:w="2715" w:type="dxa"/>
            <w:shd w:val="clear" w:color="auto" w:fill="F7CAAC" w:themeFill="accent2" w:themeFillTint="66"/>
            <w:vAlign w:val="center"/>
          </w:tcPr>
          <w:p w14:paraId="49959BB7" w14:textId="77777777" w:rsidR="00BF69D5" w:rsidRPr="00F84438" w:rsidRDefault="00BF69D5" w:rsidP="00AB190A">
            <w:pPr>
              <w:spacing w:line="276" w:lineRule="auto"/>
              <w:rPr>
                <w:b/>
                <w:bCs/>
                <w:lang w:val="en-GB"/>
              </w:rPr>
            </w:pPr>
            <w:r w:rsidRPr="00F84438">
              <w:rPr>
                <w:b/>
                <w:bCs/>
                <w:lang w:val="en-GB"/>
              </w:rPr>
              <w:t>Flow/disruptive editing</w:t>
            </w:r>
          </w:p>
        </w:tc>
        <w:tc>
          <w:tcPr>
            <w:tcW w:w="3340" w:type="dxa"/>
            <w:shd w:val="clear" w:color="auto" w:fill="FFFFFF" w:themeFill="background1"/>
            <w:vAlign w:val="center"/>
          </w:tcPr>
          <w:p w14:paraId="0B838A89" w14:textId="77777777" w:rsidR="00BF69D5" w:rsidRDefault="00BF69D5" w:rsidP="00AB190A">
            <w:pPr>
              <w:spacing w:line="276" w:lineRule="auto"/>
              <w:rPr>
                <w:lang w:val="en-GB"/>
              </w:rPr>
            </w:pPr>
          </w:p>
        </w:tc>
        <w:tc>
          <w:tcPr>
            <w:tcW w:w="3341" w:type="dxa"/>
            <w:shd w:val="clear" w:color="auto" w:fill="FFFFFF" w:themeFill="background1"/>
            <w:vAlign w:val="center"/>
          </w:tcPr>
          <w:p w14:paraId="50664F15" w14:textId="77777777" w:rsidR="00BF69D5" w:rsidRDefault="00BF69D5" w:rsidP="00AB190A">
            <w:pPr>
              <w:spacing w:line="276" w:lineRule="auto"/>
              <w:rPr>
                <w:lang w:val="en-GB"/>
              </w:rPr>
            </w:pPr>
          </w:p>
        </w:tc>
      </w:tr>
      <w:tr w:rsidR="00BF69D5" w:rsidRPr="000737F8" w14:paraId="64F006E1" w14:textId="77777777" w:rsidTr="00AB190A">
        <w:trPr>
          <w:trHeight w:val="1680"/>
        </w:trPr>
        <w:tc>
          <w:tcPr>
            <w:tcW w:w="2715" w:type="dxa"/>
            <w:shd w:val="clear" w:color="auto" w:fill="F7CAAC" w:themeFill="accent2" w:themeFillTint="66"/>
            <w:vAlign w:val="center"/>
          </w:tcPr>
          <w:p w14:paraId="6C101900" w14:textId="77777777" w:rsidR="00BF69D5" w:rsidRPr="00F84438" w:rsidRDefault="00BF69D5" w:rsidP="00AB190A">
            <w:pPr>
              <w:spacing w:line="276" w:lineRule="auto"/>
              <w:rPr>
                <w:b/>
                <w:bCs/>
                <w:lang w:val="en-GB"/>
              </w:rPr>
            </w:pPr>
            <w:r>
              <w:rPr>
                <w:b/>
                <w:bCs/>
                <w:lang w:val="en-GB"/>
              </w:rPr>
              <w:t xml:space="preserve">Voices and volume </w:t>
            </w:r>
          </w:p>
        </w:tc>
        <w:tc>
          <w:tcPr>
            <w:tcW w:w="3340" w:type="dxa"/>
            <w:shd w:val="clear" w:color="auto" w:fill="FFFFFF" w:themeFill="background1"/>
            <w:vAlign w:val="center"/>
          </w:tcPr>
          <w:p w14:paraId="409C0F82" w14:textId="77777777" w:rsidR="00BF69D5" w:rsidRDefault="00BF69D5" w:rsidP="00AB190A">
            <w:pPr>
              <w:spacing w:line="276" w:lineRule="auto"/>
              <w:rPr>
                <w:lang w:val="en-GB"/>
              </w:rPr>
            </w:pPr>
          </w:p>
        </w:tc>
        <w:tc>
          <w:tcPr>
            <w:tcW w:w="3341" w:type="dxa"/>
            <w:shd w:val="clear" w:color="auto" w:fill="FFFFFF" w:themeFill="background1"/>
            <w:vAlign w:val="center"/>
          </w:tcPr>
          <w:p w14:paraId="3E0BC777" w14:textId="77777777" w:rsidR="00BF69D5" w:rsidRDefault="00BF69D5" w:rsidP="00AB190A">
            <w:pPr>
              <w:spacing w:line="276" w:lineRule="auto"/>
              <w:rPr>
                <w:lang w:val="en-GB"/>
              </w:rPr>
            </w:pPr>
          </w:p>
        </w:tc>
      </w:tr>
      <w:tr w:rsidR="00BF69D5" w:rsidRPr="000737F8" w14:paraId="7E8C917D" w14:textId="77777777" w:rsidTr="00AB190A">
        <w:trPr>
          <w:trHeight w:val="1680"/>
        </w:trPr>
        <w:tc>
          <w:tcPr>
            <w:tcW w:w="2715" w:type="dxa"/>
            <w:shd w:val="clear" w:color="auto" w:fill="F7CAAC" w:themeFill="accent2" w:themeFillTint="66"/>
            <w:vAlign w:val="center"/>
          </w:tcPr>
          <w:p w14:paraId="6744E018" w14:textId="77777777" w:rsidR="00BF69D5" w:rsidRDefault="00BF69D5" w:rsidP="00AB190A">
            <w:pPr>
              <w:spacing w:line="276" w:lineRule="auto"/>
              <w:rPr>
                <w:b/>
                <w:bCs/>
                <w:lang w:val="en-GB"/>
              </w:rPr>
            </w:pPr>
            <w:r>
              <w:rPr>
                <w:b/>
                <w:bCs/>
                <w:lang w:val="en-GB"/>
              </w:rPr>
              <w:t>Music and volume</w:t>
            </w:r>
          </w:p>
        </w:tc>
        <w:tc>
          <w:tcPr>
            <w:tcW w:w="3340" w:type="dxa"/>
            <w:shd w:val="clear" w:color="auto" w:fill="FFFFFF" w:themeFill="background1"/>
            <w:vAlign w:val="center"/>
          </w:tcPr>
          <w:p w14:paraId="5855EA4F" w14:textId="77777777" w:rsidR="00BF69D5" w:rsidRDefault="00BF69D5" w:rsidP="00AB190A">
            <w:pPr>
              <w:spacing w:line="276" w:lineRule="auto"/>
              <w:rPr>
                <w:lang w:val="en-GB"/>
              </w:rPr>
            </w:pPr>
          </w:p>
        </w:tc>
        <w:tc>
          <w:tcPr>
            <w:tcW w:w="3341" w:type="dxa"/>
            <w:shd w:val="clear" w:color="auto" w:fill="FFFFFF" w:themeFill="background1"/>
            <w:vAlign w:val="center"/>
          </w:tcPr>
          <w:p w14:paraId="730AC09F" w14:textId="77777777" w:rsidR="00BF69D5" w:rsidRDefault="00BF69D5" w:rsidP="00AB190A">
            <w:pPr>
              <w:spacing w:line="276" w:lineRule="auto"/>
              <w:rPr>
                <w:lang w:val="en-GB"/>
              </w:rPr>
            </w:pPr>
          </w:p>
        </w:tc>
      </w:tr>
      <w:tr w:rsidR="00BF69D5" w:rsidRPr="000737F8" w14:paraId="3D27A36A" w14:textId="77777777" w:rsidTr="00AB190A">
        <w:trPr>
          <w:trHeight w:val="1680"/>
        </w:trPr>
        <w:tc>
          <w:tcPr>
            <w:tcW w:w="2715" w:type="dxa"/>
            <w:shd w:val="clear" w:color="auto" w:fill="F7CAAC" w:themeFill="accent2" w:themeFillTint="66"/>
            <w:vAlign w:val="center"/>
          </w:tcPr>
          <w:p w14:paraId="71B660D1" w14:textId="77777777" w:rsidR="00BF69D5" w:rsidRDefault="00BF69D5" w:rsidP="00AB190A">
            <w:pPr>
              <w:spacing w:line="276" w:lineRule="auto"/>
              <w:rPr>
                <w:b/>
                <w:bCs/>
                <w:lang w:val="en-GB"/>
              </w:rPr>
            </w:pPr>
            <w:r>
              <w:rPr>
                <w:b/>
                <w:bCs/>
                <w:lang w:val="en-GB"/>
              </w:rPr>
              <w:t>Sounds and volume</w:t>
            </w:r>
          </w:p>
        </w:tc>
        <w:tc>
          <w:tcPr>
            <w:tcW w:w="3340" w:type="dxa"/>
            <w:shd w:val="clear" w:color="auto" w:fill="FFFFFF" w:themeFill="background1"/>
            <w:vAlign w:val="center"/>
          </w:tcPr>
          <w:p w14:paraId="7CAD2E3A" w14:textId="77777777" w:rsidR="00BF69D5" w:rsidRDefault="00BF69D5" w:rsidP="00AB190A">
            <w:pPr>
              <w:spacing w:line="276" w:lineRule="auto"/>
              <w:rPr>
                <w:lang w:val="en-GB"/>
              </w:rPr>
            </w:pPr>
          </w:p>
        </w:tc>
        <w:tc>
          <w:tcPr>
            <w:tcW w:w="3341" w:type="dxa"/>
            <w:shd w:val="clear" w:color="auto" w:fill="FFFFFF" w:themeFill="background1"/>
            <w:vAlign w:val="center"/>
          </w:tcPr>
          <w:p w14:paraId="1AD37476" w14:textId="77777777" w:rsidR="00BF69D5" w:rsidRDefault="00BF69D5" w:rsidP="00AB190A">
            <w:pPr>
              <w:spacing w:line="276" w:lineRule="auto"/>
              <w:rPr>
                <w:lang w:val="en-GB"/>
              </w:rPr>
            </w:pPr>
          </w:p>
        </w:tc>
      </w:tr>
    </w:tbl>
    <w:p w14:paraId="587A6830" w14:textId="3AAC3AD2" w:rsidR="00E27F0D" w:rsidRPr="00EB13B2" w:rsidRDefault="003261BC">
      <w:pPr>
        <w:rPr>
          <w:rFonts w:cstheme="minorHAnsi"/>
          <w:b/>
          <w:bCs/>
          <w:lang w:val="en-US"/>
        </w:rPr>
      </w:pPr>
    </w:p>
    <w:sectPr w:rsidR="00E27F0D" w:rsidRPr="00EB13B2">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AC4E" w14:textId="77777777" w:rsidR="00000000" w:rsidRDefault="003261BC">
      <w:pPr>
        <w:spacing w:after="0" w:line="240" w:lineRule="auto"/>
      </w:pPr>
      <w:r>
        <w:separator/>
      </w:r>
    </w:p>
  </w:endnote>
  <w:endnote w:type="continuationSeparator" w:id="0">
    <w:p w14:paraId="164A3200" w14:textId="77777777" w:rsidR="00000000" w:rsidRDefault="0032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C4B0" w14:textId="77777777" w:rsidR="008F7A18" w:rsidRPr="008F7A18" w:rsidRDefault="003261BC" w:rsidP="008F7A18">
    <w:pPr>
      <w:pStyle w:val="Sidefod"/>
      <w:rPr>
        <w:lang w:val="en-US"/>
      </w:rPr>
    </w:pPr>
    <w:r w:rsidRPr="008F7A18">
      <w:rPr>
        <w:lang w:val="en-US"/>
      </w:rPr>
      <w:t xml:space="preserve">Listen! Podcasts in English </w:t>
    </w:r>
    <w:r w:rsidRPr="008F7A18">
      <w:rPr>
        <w:rFonts w:cstheme="minorHAnsi"/>
        <w:lang w:val="en-US"/>
      </w:rPr>
      <w:t>©</w:t>
    </w:r>
    <w:r w:rsidRPr="008F7A18">
      <w:rPr>
        <w:lang w:val="en-US"/>
      </w:rPr>
      <w:t xml:space="preserve">FORLAGET COLUMBUS. </w:t>
    </w:r>
  </w:p>
  <w:p w14:paraId="7D4392F0" w14:textId="77777777" w:rsidR="008F7A18" w:rsidRDefault="003261BC" w:rsidP="008F7A18">
    <w:pPr>
      <w:pStyle w:val="Sidefod"/>
    </w:pPr>
    <w:r>
      <w:t>MÅ DOWNLOADES/PRINTES/KOPIERES I HENHOLD TIL GÆLDENDE COPYDAN-AFTALE.</w:t>
    </w:r>
  </w:p>
  <w:p w14:paraId="2468FCE5" w14:textId="77777777" w:rsidR="008F7A18" w:rsidRDefault="003261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8B64" w14:textId="77777777" w:rsidR="00000000" w:rsidRDefault="003261BC">
      <w:pPr>
        <w:spacing w:after="0" w:line="240" w:lineRule="auto"/>
      </w:pPr>
      <w:r>
        <w:separator/>
      </w:r>
    </w:p>
  </w:footnote>
  <w:footnote w:type="continuationSeparator" w:id="0">
    <w:p w14:paraId="16ED23D2" w14:textId="77777777" w:rsidR="00000000" w:rsidRDefault="0032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DCFB" w14:textId="77777777" w:rsidR="008F7A18" w:rsidRDefault="003261BC">
    <w:pPr>
      <w:pStyle w:val="Sidehoved"/>
    </w:pPr>
    <w:r>
      <w:rPr>
        <w:rFonts w:cstheme="minorHAnsi"/>
        <w:b/>
        <w:bCs/>
        <w:i/>
        <w:iCs/>
        <w:noProof/>
        <w:lang w:val="en-US"/>
      </w:rPr>
      <w:drawing>
        <wp:inline distT="0" distB="0" distL="0" distR="0" wp14:anchorId="176B86D3" wp14:editId="13200048">
          <wp:extent cx="6120130" cy="899160"/>
          <wp:effectExtent l="0" t="0" r="0" b="0"/>
          <wp:docPr id="152017232" name="Billede 15201723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99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236B"/>
    <w:multiLevelType w:val="hybridMultilevel"/>
    <w:tmpl w:val="11B23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D6B5257"/>
    <w:multiLevelType w:val="hybridMultilevel"/>
    <w:tmpl w:val="AF3E81B8"/>
    <w:lvl w:ilvl="0" w:tplc="9724D5AC">
      <w:numFmt w:val="bullet"/>
      <w:lvlText w:val=""/>
      <w:lvlJc w:val="left"/>
      <w:pPr>
        <w:ind w:left="927" w:hanging="360"/>
      </w:pPr>
      <w:rPr>
        <w:rFonts w:ascii="Symbol" w:eastAsiaTheme="minorHAnsi" w:hAnsi="Symbol" w:cstheme="minorBidi" w:hint="default"/>
      </w:rPr>
    </w:lvl>
    <w:lvl w:ilvl="1" w:tplc="04060003">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16cid:durableId="1303778360">
    <w:abstractNumId w:val="1"/>
  </w:num>
  <w:num w:numId="2" w16cid:durableId="167256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D5"/>
    <w:rsid w:val="00037FCF"/>
    <w:rsid w:val="00060BC9"/>
    <w:rsid w:val="00081E8B"/>
    <w:rsid w:val="000B1C8E"/>
    <w:rsid w:val="000F24DD"/>
    <w:rsid w:val="00134281"/>
    <w:rsid w:val="001C4224"/>
    <w:rsid w:val="003261BC"/>
    <w:rsid w:val="004338D5"/>
    <w:rsid w:val="004D4DCD"/>
    <w:rsid w:val="00571838"/>
    <w:rsid w:val="0065624B"/>
    <w:rsid w:val="00754AEE"/>
    <w:rsid w:val="00780B66"/>
    <w:rsid w:val="00995998"/>
    <w:rsid w:val="00BC37DF"/>
    <w:rsid w:val="00BF69D5"/>
    <w:rsid w:val="00C52E5A"/>
    <w:rsid w:val="00C80D0F"/>
    <w:rsid w:val="00D33BF9"/>
    <w:rsid w:val="00D5604B"/>
    <w:rsid w:val="00D724F0"/>
    <w:rsid w:val="00DB40EA"/>
    <w:rsid w:val="00E408D6"/>
    <w:rsid w:val="00EB13B2"/>
    <w:rsid w:val="00F5668D"/>
    <w:rsid w:val="00FD7B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4E3D"/>
  <w15:chartTrackingRefBased/>
  <w15:docId w15:val="{861E108E-0FD6-499E-B99C-503BD1DC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D5"/>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F69D5"/>
    <w:pPr>
      <w:spacing w:after="0" w:line="240" w:lineRule="auto"/>
      <w:ind w:left="720"/>
      <w:contextualSpacing/>
    </w:pPr>
    <w:rPr>
      <w:sz w:val="24"/>
      <w:szCs w:val="24"/>
    </w:rPr>
  </w:style>
  <w:style w:type="table" w:styleId="Tabel-Gitter">
    <w:name w:val="Table Grid"/>
    <w:basedOn w:val="Tabel-Normal"/>
    <w:uiPriority w:val="39"/>
    <w:rsid w:val="00BF69D5"/>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F69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69D5"/>
    <w:rPr>
      <w:kern w:val="0"/>
      <w14:ligatures w14:val="none"/>
    </w:rPr>
  </w:style>
  <w:style w:type="paragraph" w:styleId="Sidefod">
    <w:name w:val="footer"/>
    <w:basedOn w:val="Normal"/>
    <w:link w:val="SidefodTegn"/>
    <w:uiPriority w:val="99"/>
    <w:unhideWhenUsed/>
    <w:rsid w:val="00BF69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69D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761</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Cohen</dc:creator>
  <cp:keywords/>
  <dc:description/>
  <cp:lastModifiedBy>Frederik Sølvsten</cp:lastModifiedBy>
  <cp:revision>2</cp:revision>
  <dcterms:created xsi:type="dcterms:W3CDTF">2023-04-14T12:00:00Z</dcterms:created>
  <dcterms:modified xsi:type="dcterms:W3CDTF">2023-04-14T12:00:00Z</dcterms:modified>
</cp:coreProperties>
</file>