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F0A8" w14:textId="77777777" w:rsidR="002F629A" w:rsidRPr="00B67216" w:rsidRDefault="002F629A" w:rsidP="002F629A">
      <w:pPr>
        <w:rPr>
          <w:b/>
          <w:bCs/>
          <w:sz w:val="32"/>
          <w:szCs w:val="32"/>
          <w:lang w:val="en-US"/>
        </w:rPr>
      </w:pPr>
      <w:bookmarkStart w:id="0" w:name="_Hlk132372804"/>
      <w:r w:rsidRPr="00B67216">
        <w:rPr>
          <w:b/>
          <w:bCs/>
          <w:sz w:val="32"/>
          <w:szCs w:val="32"/>
          <w:lang w:val="en-US"/>
        </w:rPr>
        <w:t>H</w:t>
      </w:r>
      <w:r>
        <w:rPr>
          <w:b/>
          <w:bCs/>
          <w:sz w:val="32"/>
          <w:szCs w:val="32"/>
          <w:lang w:val="en-US"/>
        </w:rPr>
        <w:t>ow to produce a podcast</w:t>
      </w:r>
    </w:p>
    <w:p w14:paraId="415F28F9" w14:textId="560EA431" w:rsidR="002F629A" w:rsidRPr="00DF377D" w:rsidRDefault="002F629A" w:rsidP="002F629A">
      <w:pPr>
        <w:rPr>
          <w:b/>
          <w:bCs/>
          <w:lang w:val="en-US"/>
        </w:rPr>
      </w:pPr>
      <w:r w:rsidRPr="00DF377D">
        <w:rPr>
          <w:b/>
          <w:bCs/>
          <w:lang w:val="en-US"/>
        </w:rPr>
        <w:t>E</w:t>
      </w:r>
      <w:r>
        <w:rPr>
          <w:b/>
          <w:bCs/>
          <w:lang w:val="en-US"/>
        </w:rPr>
        <w:t>XTRA</w:t>
      </w:r>
      <w:r w:rsidR="007D01FD">
        <w:rPr>
          <w:b/>
          <w:bCs/>
          <w:lang w:val="en-US"/>
        </w:rPr>
        <w:t>C</w:t>
      </w:r>
      <w:r>
        <w:rPr>
          <w:b/>
          <w:bCs/>
          <w:lang w:val="en-US"/>
        </w:rPr>
        <w:t>T FOR A SCRIPT FOR A PODCAST DRAMA</w:t>
      </w:r>
      <w:r w:rsidRPr="00DF377D">
        <w:rPr>
          <w:b/>
          <w:bCs/>
          <w:lang w:val="en-US"/>
        </w:rPr>
        <w:t>, s. 15</w:t>
      </w:r>
      <w:r>
        <w:rPr>
          <w:b/>
          <w:bCs/>
          <w:lang w:val="en-US"/>
        </w:rPr>
        <w:t>0</w:t>
      </w:r>
    </w:p>
    <w:p w14:paraId="7AB3A2AC" w14:textId="77777777" w:rsidR="002F629A" w:rsidRPr="00DF377D" w:rsidRDefault="002F629A" w:rsidP="002F629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 script</w:t>
      </w:r>
      <w:r w:rsidRPr="00DF377D">
        <w:rPr>
          <w:rFonts w:cstheme="minorHAnsi"/>
          <w:lang w:val="en-US"/>
        </w:rPr>
        <w:t xml:space="preserve"> consists of a table divided into scenes, like an ordinary script, but it gives you an overview of the</w:t>
      </w:r>
      <w:r>
        <w:rPr>
          <w:rFonts w:cstheme="minorHAnsi"/>
          <w:lang w:val="en-US"/>
        </w:rPr>
        <w:t xml:space="preserve"> </w:t>
      </w:r>
      <w:r w:rsidRPr="00DF377D">
        <w:rPr>
          <w:rFonts w:cstheme="minorHAnsi"/>
          <w:lang w:val="en-US"/>
        </w:rPr>
        <w:t xml:space="preserve">various sounds and music you need to produce the podcast. It also makes you decide </w:t>
      </w:r>
      <w:r w:rsidRPr="00DF377D">
        <w:rPr>
          <w:rFonts w:cstheme="minorHAnsi"/>
          <w:i/>
          <w:iCs/>
          <w:lang w:val="en-US"/>
        </w:rPr>
        <w:t xml:space="preserve">where </w:t>
      </w:r>
      <w:r w:rsidRPr="00DF377D">
        <w:rPr>
          <w:rFonts w:cstheme="minorHAnsi"/>
          <w:lang w:val="en-US"/>
        </w:rPr>
        <w:t>to record the various voices – in a studio or on location. If you fill in the time column, you will have to consider the pacing of the scene and of the podcast as a whole.</w:t>
      </w:r>
    </w:p>
    <w:p w14:paraId="58748A48" w14:textId="77777777" w:rsidR="002F629A" w:rsidRPr="00DF377D" w:rsidRDefault="002F629A" w:rsidP="002F629A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lang w:val="en-US"/>
        </w:rPr>
      </w:pPr>
    </w:p>
    <w:tbl>
      <w:tblPr>
        <w:tblStyle w:val="Tabel-Gitter"/>
        <w:tblW w:w="11050" w:type="dxa"/>
        <w:tblInd w:w="-787" w:type="dxa"/>
        <w:tblLook w:val="04A0" w:firstRow="1" w:lastRow="0" w:firstColumn="1" w:lastColumn="0" w:noHBand="0" w:noVBand="1"/>
      </w:tblPr>
      <w:tblGrid>
        <w:gridCol w:w="1066"/>
        <w:gridCol w:w="2268"/>
        <w:gridCol w:w="2268"/>
        <w:gridCol w:w="2268"/>
        <w:gridCol w:w="2268"/>
        <w:gridCol w:w="912"/>
      </w:tblGrid>
      <w:tr w:rsidR="002F629A" w:rsidRPr="001C16FD" w14:paraId="79150409" w14:textId="77777777" w:rsidTr="00AB190A">
        <w:trPr>
          <w:trHeight w:val="465"/>
        </w:trPr>
        <w:tc>
          <w:tcPr>
            <w:tcW w:w="1066" w:type="dxa"/>
            <w:shd w:val="clear" w:color="auto" w:fill="E7E6E6" w:themeFill="background2"/>
            <w:vAlign w:val="center"/>
          </w:tcPr>
          <w:p w14:paraId="09E9D848" w14:textId="77777777" w:rsidR="002F629A" w:rsidRPr="001C16FD" w:rsidRDefault="002F629A" w:rsidP="00AB19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16FD">
              <w:rPr>
                <w:b/>
                <w:bCs/>
                <w:sz w:val="20"/>
                <w:szCs w:val="20"/>
                <w:lang w:val="en-US"/>
              </w:rPr>
              <w:t>Scene no.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B1AF9C0" w14:textId="77777777" w:rsidR="002F629A" w:rsidRPr="001C16FD" w:rsidRDefault="002F629A" w:rsidP="00AB19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16FD">
              <w:rPr>
                <w:b/>
                <w:bCs/>
                <w:sz w:val="20"/>
                <w:szCs w:val="20"/>
                <w:lang w:val="en-US"/>
              </w:rPr>
              <w:t>Voices in studio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4EC326A" w14:textId="77777777" w:rsidR="002F629A" w:rsidRPr="001C16FD" w:rsidRDefault="002F629A" w:rsidP="00AB19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16FD">
              <w:rPr>
                <w:b/>
                <w:bCs/>
                <w:sz w:val="20"/>
                <w:szCs w:val="20"/>
                <w:lang w:val="en-US"/>
              </w:rPr>
              <w:t>Voices on location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456C321" w14:textId="77777777" w:rsidR="002F629A" w:rsidRPr="001C16FD" w:rsidRDefault="002F629A" w:rsidP="00AB19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16FD">
              <w:rPr>
                <w:b/>
                <w:bCs/>
                <w:sz w:val="20"/>
                <w:szCs w:val="20"/>
                <w:lang w:val="en-US"/>
              </w:rPr>
              <w:t>Sounds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F88B2CA" w14:textId="77777777" w:rsidR="002F629A" w:rsidRPr="001C16FD" w:rsidRDefault="002F629A" w:rsidP="00AB19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16FD">
              <w:rPr>
                <w:b/>
                <w:bCs/>
                <w:sz w:val="20"/>
                <w:szCs w:val="20"/>
                <w:lang w:val="en-US"/>
              </w:rPr>
              <w:t>Music</w:t>
            </w:r>
          </w:p>
        </w:tc>
        <w:tc>
          <w:tcPr>
            <w:tcW w:w="912" w:type="dxa"/>
            <w:shd w:val="clear" w:color="auto" w:fill="E7E6E6" w:themeFill="background2"/>
            <w:vAlign w:val="center"/>
          </w:tcPr>
          <w:p w14:paraId="7A3FB523" w14:textId="77777777" w:rsidR="002F629A" w:rsidRPr="001C16FD" w:rsidRDefault="002F629A" w:rsidP="00AB19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16FD">
              <w:rPr>
                <w:b/>
                <w:bCs/>
                <w:sz w:val="20"/>
                <w:szCs w:val="20"/>
                <w:lang w:val="en-US"/>
              </w:rPr>
              <w:t>Time</w:t>
            </w:r>
          </w:p>
        </w:tc>
      </w:tr>
      <w:tr w:rsidR="002F629A" w:rsidRPr="001C16FD" w14:paraId="3134E697" w14:textId="77777777" w:rsidTr="00AB190A">
        <w:trPr>
          <w:trHeight w:val="1076"/>
        </w:trPr>
        <w:tc>
          <w:tcPr>
            <w:tcW w:w="1066" w:type="dxa"/>
            <w:vMerge w:val="restart"/>
            <w:shd w:val="clear" w:color="auto" w:fill="E7E6E6" w:themeFill="background2"/>
            <w:vAlign w:val="center"/>
          </w:tcPr>
          <w:p w14:paraId="3648C515" w14:textId="77777777" w:rsidR="002F629A" w:rsidRPr="001C16FD" w:rsidRDefault="002F629A" w:rsidP="00AB19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BD7B31" w14:textId="77777777" w:rsidR="002F629A" w:rsidRPr="00D97050" w:rsidRDefault="002F629A" w:rsidP="00AB190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97050">
              <w:rPr>
                <w:b/>
                <w:bCs/>
                <w:sz w:val="20"/>
                <w:szCs w:val="20"/>
                <w:lang w:val="en-US"/>
              </w:rPr>
              <w:t>Narrator:</w:t>
            </w:r>
          </w:p>
          <w:p w14:paraId="202BC1FF" w14:textId="77777777" w:rsidR="002F629A" w:rsidRPr="001C16FD" w:rsidRDefault="002F629A" w:rsidP="00AB19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You’re not going to believe this story. None of us did at the time.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BE1A25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  <w:p w14:paraId="1CFDD45C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  <w:p w14:paraId="50C89BDF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  <w:p w14:paraId="3B109AAB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  <w:p w14:paraId="070A781A" w14:textId="77777777" w:rsidR="002F629A" w:rsidRPr="001C16FD" w:rsidRDefault="002F629A" w:rsidP="00AB19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AE3917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 first, silence. </w:t>
            </w:r>
          </w:p>
          <w:p w14:paraId="31D0F150" w14:textId="77777777" w:rsidR="002F629A" w:rsidRPr="001C16FD" w:rsidRDefault="002F629A" w:rsidP="00AB19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Then a deep humming sound slowly fades in.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C64841" w14:textId="77777777" w:rsidR="002F629A" w:rsidRPr="001C16FD" w:rsidRDefault="002F629A" w:rsidP="00AB19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vMerge w:val="restart"/>
            <w:shd w:val="clear" w:color="auto" w:fill="E7E6E6" w:themeFill="background2"/>
            <w:vAlign w:val="center"/>
          </w:tcPr>
          <w:p w14:paraId="4CCEB650" w14:textId="77777777" w:rsidR="002F629A" w:rsidRPr="001C16FD" w:rsidRDefault="002F629A" w:rsidP="00AB19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sec.</w:t>
            </w:r>
          </w:p>
        </w:tc>
      </w:tr>
      <w:tr w:rsidR="002F629A" w:rsidRPr="001C16FD" w14:paraId="3FA15D2B" w14:textId="77777777" w:rsidTr="00AB190A">
        <w:trPr>
          <w:trHeight w:val="1262"/>
        </w:trPr>
        <w:tc>
          <w:tcPr>
            <w:tcW w:w="1066" w:type="dxa"/>
            <w:vMerge/>
            <w:shd w:val="clear" w:color="auto" w:fill="E7E6E6" w:themeFill="background2"/>
            <w:vAlign w:val="center"/>
          </w:tcPr>
          <w:p w14:paraId="557F0C4A" w14:textId="77777777" w:rsidR="002F629A" w:rsidRPr="001C16FD" w:rsidRDefault="002F629A" w:rsidP="00AB19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6076022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  <w:p w14:paraId="63FFA562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  <w:p w14:paraId="617880CF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  <w:p w14:paraId="66F267BA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  <w:p w14:paraId="7C82454D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  <w:p w14:paraId="2CA9890B" w14:textId="77777777" w:rsidR="002F629A" w:rsidRPr="001C16FD" w:rsidRDefault="002F629A" w:rsidP="00AB19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EFB3E63" w14:textId="77777777" w:rsidR="002F629A" w:rsidRPr="00D97050" w:rsidRDefault="002F629A" w:rsidP="00AB190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97050">
              <w:rPr>
                <w:b/>
                <w:bCs/>
                <w:sz w:val="20"/>
                <w:szCs w:val="20"/>
                <w:lang w:val="en-US"/>
              </w:rPr>
              <w:t xml:space="preserve">Kathryn at home: </w:t>
            </w:r>
          </w:p>
          <w:p w14:paraId="0795628A" w14:textId="77777777" w:rsidR="002F629A" w:rsidRPr="001C16FD" w:rsidRDefault="002F629A" w:rsidP="00AB19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trusted Mike. I mean, he was just Mike. Right? I never expected him to be – (pauses)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8F2044E" w14:textId="77777777" w:rsidR="002F629A" w:rsidRPr="001C16FD" w:rsidRDefault="002F629A" w:rsidP="00AB19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Humming continues.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9BD257" w14:textId="77777777" w:rsidR="002F629A" w:rsidRPr="001C16FD" w:rsidRDefault="002F629A" w:rsidP="00AB19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vMerge/>
            <w:shd w:val="clear" w:color="auto" w:fill="E7E6E6" w:themeFill="background2"/>
            <w:vAlign w:val="center"/>
          </w:tcPr>
          <w:p w14:paraId="3FE141AD" w14:textId="77777777" w:rsidR="002F629A" w:rsidRPr="001C16FD" w:rsidRDefault="002F629A" w:rsidP="00AB190A">
            <w:pPr>
              <w:rPr>
                <w:sz w:val="20"/>
                <w:szCs w:val="20"/>
                <w:lang w:val="en-US"/>
              </w:rPr>
            </w:pPr>
          </w:p>
        </w:tc>
      </w:tr>
      <w:tr w:rsidR="002F629A" w:rsidRPr="001C16FD" w14:paraId="1FFA0441" w14:textId="77777777" w:rsidTr="00AB190A">
        <w:trPr>
          <w:trHeight w:val="450"/>
        </w:trPr>
        <w:tc>
          <w:tcPr>
            <w:tcW w:w="1066" w:type="dxa"/>
            <w:vMerge/>
            <w:shd w:val="clear" w:color="auto" w:fill="E7E6E6" w:themeFill="background2"/>
            <w:vAlign w:val="center"/>
          </w:tcPr>
          <w:p w14:paraId="2C8013DD" w14:textId="77777777" w:rsidR="002F629A" w:rsidRDefault="002F629A" w:rsidP="00AB19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86C593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  <w:p w14:paraId="75566C65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  <w:p w14:paraId="0F895049" w14:textId="77777777" w:rsidR="002F629A" w:rsidRPr="001C16FD" w:rsidRDefault="002F629A" w:rsidP="00AB19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D9C215" w14:textId="77777777" w:rsidR="002F629A" w:rsidRPr="00D97050" w:rsidRDefault="002F629A" w:rsidP="00AB19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F776FF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9CE688" w14:textId="77777777" w:rsidR="002F629A" w:rsidRPr="001C16FD" w:rsidRDefault="002F629A" w:rsidP="00AB19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Thriller music marks the pause. Pulsating.</w:t>
            </w:r>
          </w:p>
        </w:tc>
        <w:tc>
          <w:tcPr>
            <w:tcW w:w="912" w:type="dxa"/>
            <w:vMerge/>
            <w:shd w:val="clear" w:color="auto" w:fill="E7E6E6" w:themeFill="background2"/>
            <w:vAlign w:val="center"/>
          </w:tcPr>
          <w:p w14:paraId="4F44DDB3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</w:tc>
      </w:tr>
      <w:tr w:rsidR="002F629A" w:rsidRPr="007D01FD" w14:paraId="52DD9E12" w14:textId="77777777" w:rsidTr="00AB190A">
        <w:trPr>
          <w:trHeight w:val="450"/>
        </w:trPr>
        <w:tc>
          <w:tcPr>
            <w:tcW w:w="1066" w:type="dxa"/>
            <w:vMerge/>
            <w:shd w:val="clear" w:color="auto" w:fill="E7E6E6" w:themeFill="background2"/>
            <w:vAlign w:val="center"/>
          </w:tcPr>
          <w:p w14:paraId="5581FE7D" w14:textId="77777777" w:rsidR="002F629A" w:rsidRDefault="002F629A" w:rsidP="00AB19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70CE92F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  <w:p w14:paraId="455A9FDE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  <w:p w14:paraId="40B3E1CA" w14:textId="77777777" w:rsidR="002F629A" w:rsidRPr="001C16FD" w:rsidRDefault="002F629A" w:rsidP="00AB19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FE9C990" w14:textId="77777777" w:rsidR="002F629A" w:rsidRDefault="002F629A" w:rsidP="00AB190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Kathryn continues:</w:t>
            </w:r>
          </w:p>
          <w:p w14:paraId="56E68894" w14:textId="77777777" w:rsidR="002F629A" w:rsidRPr="00D97050" w:rsidRDefault="002F629A" w:rsidP="00AB19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– a murderer.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128BDA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8C0E3A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Thriller music fades up to mark the shock.</w:t>
            </w:r>
          </w:p>
        </w:tc>
        <w:tc>
          <w:tcPr>
            <w:tcW w:w="912" w:type="dxa"/>
            <w:vMerge/>
            <w:shd w:val="clear" w:color="auto" w:fill="E7E6E6" w:themeFill="background2"/>
            <w:vAlign w:val="center"/>
          </w:tcPr>
          <w:p w14:paraId="7F0A8D59" w14:textId="77777777" w:rsidR="002F629A" w:rsidRDefault="002F629A" w:rsidP="00AB190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B05F36E" w14:textId="77777777" w:rsidR="002F629A" w:rsidRDefault="002F629A" w:rsidP="002F629A">
      <w:pPr>
        <w:spacing w:line="360" w:lineRule="auto"/>
        <w:rPr>
          <w:sz w:val="20"/>
          <w:szCs w:val="20"/>
          <w:lang w:val="en-US"/>
        </w:rPr>
      </w:pPr>
    </w:p>
    <w:bookmarkEnd w:id="0"/>
    <w:p w14:paraId="4E588319" w14:textId="77777777" w:rsidR="002F629A" w:rsidRPr="001D7D88" w:rsidRDefault="002F629A" w:rsidP="002F629A">
      <w:pPr>
        <w:rPr>
          <w:lang w:val="en-US"/>
        </w:rPr>
      </w:pPr>
    </w:p>
    <w:p w14:paraId="6D500A95" w14:textId="77777777" w:rsidR="00E27F0D" w:rsidRPr="002F629A" w:rsidRDefault="00000000">
      <w:pPr>
        <w:rPr>
          <w:lang w:val="en-US"/>
        </w:rPr>
      </w:pPr>
    </w:p>
    <w:sectPr w:rsidR="00E27F0D" w:rsidRPr="002F629A" w:rsidSect="002F629A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07F5" w14:textId="77777777" w:rsidR="00D42478" w:rsidRDefault="00D42478">
      <w:pPr>
        <w:spacing w:after="0" w:line="240" w:lineRule="auto"/>
      </w:pPr>
      <w:r>
        <w:separator/>
      </w:r>
    </w:p>
  </w:endnote>
  <w:endnote w:type="continuationSeparator" w:id="0">
    <w:p w14:paraId="253C7DC7" w14:textId="77777777" w:rsidR="00D42478" w:rsidRDefault="00D4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FE0F" w14:textId="77777777" w:rsidR="008F7A18" w:rsidRPr="008F7A18" w:rsidRDefault="00000000" w:rsidP="008F7A18">
    <w:pPr>
      <w:pStyle w:val="Sidefod"/>
      <w:rPr>
        <w:lang w:val="en-US"/>
      </w:rPr>
    </w:pPr>
    <w:r w:rsidRPr="008F7A18">
      <w:rPr>
        <w:lang w:val="en-US"/>
      </w:rPr>
      <w:t xml:space="preserve">Listen! Podcasts in English </w:t>
    </w:r>
    <w:r w:rsidRPr="008F7A18">
      <w:rPr>
        <w:rFonts w:cstheme="minorHAnsi"/>
        <w:lang w:val="en-US"/>
      </w:rPr>
      <w:t>©</w:t>
    </w:r>
    <w:r w:rsidRPr="008F7A18">
      <w:rPr>
        <w:lang w:val="en-US"/>
      </w:rPr>
      <w:t xml:space="preserve">FORLAGET COLUMBUS. </w:t>
    </w:r>
  </w:p>
  <w:p w14:paraId="14623D80" w14:textId="77777777" w:rsidR="008F7A18" w:rsidRDefault="00000000" w:rsidP="008F7A18">
    <w:pPr>
      <w:pStyle w:val="Sidefod"/>
    </w:pPr>
    <w:r>
      <w:t>MÅ DOWNLOADES/PRINTES/KOPIERES I HENHOLD TIL GÆLDENDE COPYDAN-AFTALE.</w:t>
    </w:r>
  </w:p>
  <w:p w14:paraId="17DE1CE1" w14:textId="77777777" w:rsidR="008F7A18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51B6" w14:textId="77777777" w:rsidR="00D42478" w:rsidRDefault="00D42478">
      <w:pPr>
        <w:spacing w:after="0" w:line="240" w:lineRule="auto"/>
      </w:pPr>
      <w:r>
        <w:separator/>
      </w:r>
    </w:p>
  </w:footnote>
  <w:footnote w:type="continuationSeparator" w:id="0">
    <w:p w14:paraId="2FD1CB37" w14:textId="77777777" w:rsidR="00D42478" w:rsidRDefault="00D4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4281" w14:textId="77777777" w:rsidR="008F7A18" w:rsidRDefault="00000000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79C027C7" wp14:editId="5BC2E631">
          <wp:extent cx="6120130" cy="899160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9A"/>
    <w:rsid w:val="000B1C8E"/>
    <w:rsid w:val="002F629A"/>
    <w:rsid w:val="00754AEE"/>
    <w:rsid w:val="007D01FD"/>
    <w:rsid w:val="00D42478"/>
    <w:rsid w:val="00D5604B"/>
    <w:rsid w:val="00D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8C51"/>
  <w15:chartTrackingRefBased/>
  <w15:docId w15:val="{B479BFD3-D885-49C3-928C-3CC9843C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29A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F629A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F6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629A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2F6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629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768</Characters>
  <Application>Microsoft Office Word</Application>
  <DocSecurity>0</DocSecurity>
  <Lines>29</Lines>
  <Paragraphs>26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dcterms:created xsi:type="dcterms:W3CDTF">2023-04-14T11:53:00Z</dcterms:created>
  <dcterms:modified xsi:type="dcterms:W3CDTF">2023-04-14T11:57:00Z</dcterms:modified>
</cp:coreProperties>
</file>