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5219" w14:textId="5765F01C" w:rsidR="00530538" w:rsidRDefault="002A5B3A" w:rsidP="00530538">
      <w:pPr>
        <w:pStyle w:val="Titel"/>
      </w:pPr>
      <w:bookmarkStart w:id="0" w:name="_Toc433451886"/>
      <w:r>
        <w:t xml:space="preserve">Øvelse </w:t>
      </w:r>
      <w:r w:rsidR="00530538">
        <w:t>3.4</w:t>
      </w:r>
      <w:r w:rsidR="00F31472">
        <w:t>.2</w:t>
      </w:r>
      <w:r w:rsidR="00530538">
        <w:t xml:space="preserve"> Rollespil til det gode interview</w:t>
      </w:r>
      <w:bookmarkEnd w:id="0"/>
      <w:r w:rsidR="00530538">
        <w:t xml:space="preserve"> </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6975"/>
      </w:tblGrid>
      <w:tr w:rsidR="00530538" w14:paraId="66F84D8B" w14:textId="77777777" w:rsidTr="002235C4">
        <w:tc>
          <w:tcPr>
            <w:tcW w:w="2385" w:type="dxa"/>
            <w:tcMar>
              <w:top w:w="100" w:type="dxa"/>
              <w:left w:w="100" w:type="dxa"/>
              <w:bottom w:w="100" w:type="dxa"/>
              <w:right w:w="100" w:type="dxa"/>
            </w:tcMar>
          </w:tcPr>
          <w:p w14:paraId="531881B7" w14:textId="77777777" w:rsidR="00530538" w:rsidRDefault="00530538" w:rsidP="002235C4">
            <w:pPr>
              <w:widowControl w:val="0"/>
              <w:spacing w:line="240" w:lineRule="auto"/>
            </w:pPr>
            <w:bookmarkStart w:id="1" w:name="h.jc2e9mvtou3q" w:colFirst="0" w:colLast="0"/>
            <w:bookmarkEnd w:id="1"/>
            <w:r>
              <w:t>Formål</w:t>
            </w:r>
          </w:p>
        </w:tc>
        <w:tc>
          <w:tcPr>
            <w:tcW w:w="6975" w:type="dxa"/>
            <w:tcMar>
              <w:top w:w="100" w:type="dxa"/>
              <w:left w:w="100" w:type="dxa"/>
              <w:bottom w:w="100" w:type="dxa"/>
              <w:right w:w="100" w:type="dxa"/>
            </w:tcMar>
          </w:tcPr>
          <w:p w14:paraId="6E353440" w14:textId="77777777" w:rsidR="00530538" w:rsidRDefault="00530538" w:rsidP="002235C4">
            <w:pPr>
              <w:widowControl w:val="0"/>
              <w:spacing w:line="240" w:lineRule="auto"/>
            </w:pPr>
            <w:r>
              <w:t>Formålet med øvelsen er at give eleverne en forståelse af, hvilke retningslinjer, der gør sig gældende for et godt interview, dels i forhold til forberedelse og dels i forhold til ageren i selve interviewsituationen.</w:t>
            </w:r>
          </w:p>
          <w:p w14:paraId="0A22753D" w14:textId="77777777" w:rsidR="00530538" w:rsidRDefault="00530538" w:rsidP="002235C4">
            <w:r>
              <w:t xml:space="preserve">Rollespillet er en induktiv tilgang til det gode interview, og kan samtidig være en god måde at organisere de faktiske interviews på, hvor man kan fordele roller som henholdsvis interviewer og reflekterende team. Intervieweren stiller spørgsmål, lytter aktivt og følger op, hvorimod det reflekterende team noterer svar og kontrollerer, at gruppen får svar </w:t>
            </w:r>
            <w:proofErr w:type="gramStart"/>
            <w:r>
              <w:t>på</w:t>
            </w:r>
            <w:proofErr w:type="gramEnd"/>
            <w:r>
              <w:t xml:space="preserve"> det ønskede undervejs.</w:t>
            </w:r>
          </w:p>
        </w:tc>
      </w:tr>
      <w:tr w:rsidR="00530538" w14:paraId="2880F0C7" w14:textId="77777777" w:rsidTr="002235C4">
        <w:tc>
          <w:tcPr>
            <w:tcW w:w="2385" w:type="dxa"/>
            <w:tcMar>
              <w:top w:w="100" w:type="dxa"/>
              <w:left w:w="100" w:type="dxa"/>
              <w:bottom w:w="100" w:type="dxa"/>
              <w:right w:w="100" w:type="dxa"/>
            </w:tcMar>
          </w:tcPr>
          <w:p w14:paraId="5EC3CA06" w14:textId="77777777" w:rsidR="00530538" w:rsidRDefault="00530538" w:rsidP="002235C4">
            <w:pPr>
              <w:widowControl w:val="0"/>
              <w:spacing w:line="240" w:lineRule="auto"/>
            </w:pPr>
            <w:r>
              <w:t>Hvornår i forløbet?</w:t>
            </w:r>
          </w:p>
        </w:tc>
        <w:tc>
          <w:tcPr>
            <w:tcW w:w="6975" w:type="dxa"/>
            <w:tcMar>
              <w:top w:w="100" w:type="dxa"/>
              <w:left w:w="100" w:type="dxa"/>
              <w:bottom w:w="100" w:type="dxa"/>
              <w:right w:w="100" w:type="dxa"/>
            </w:tcMar>
          </w:tcPr>
          <w:p w14:paraId="182A440A" w14:textId="77777777" w:rsidR="00530538" w:rsidRDefault="00530538" w:rsidP="002235C4">
            <w:pPr>
              <w:widowControl w:val="0"/>
              <w:spacing w:line="240" w:lineRule="auto"/>
            </w:pPr>
            <w:r>
              <w:t>Rollespillet er en af de første øvelser i arbejdet med kvalitativ metode, og kan laves i forskelligt omfang efter elevernes niveau og klassetrin</w:t>
            </w:r>
          </w:p>
        </w:tc>
      </w:tr>
      <w:tr w:rsidR="00530538" w14:paraId="13021DCB" w14:textId="77777777" w:rsidTr="002235C4">
        <w:tc>
          <w:tcPr>
            <w:tcW w:w="2385" w:type="dxa"/>
            <w:tcMar>
              <w:top w:w="100" w:type="dxa"/>
              <w:left w:w="100" w:type="dxa"/>
              <w:bottom w:w="100" w:type="dxa"/>
              <w:right w:w="100" w:type="dxa"/>
            </w:tcMar>
          </w:tcPr>
          <w:p w14:paraId="75A1BE28" w14:textId="77777777" w:rsidR="00530538" w:rsidRDefault="00530538" w:rsidP="002235C4">
            <w:pPr>
              <w:widowControl w:val="0"/>
              <w:spacing w:line="240" w:lineRule="auto"/>
            </w:pPr>
            <w:r>
              <w:t>Drejebog</w:t>
            </w:r>
          </w:p>
        </w:tc>
        <w:tc>
          <w:tcPr>
            <w:tcW w:w="6975" w:type="dxa"/>
            <w:tcMar>
              <w:top w:w="100" w:type="dxa"/>
              <w:left w:w="100" w:type="dxa"/>
              <w:bottom w:w="100" w:type="dxa"/>
              <w:right w:w="100" w:type="dxa"/>
            </w:tcMar>
          </w:tcPr>
          <w:p w14:paraId="590909C1" w14:textId="77777777" w:rsidR="00530538" w:rsidRDefault="00530538" w:rsidP="002235C4">
            <w:pPr>
              <w:widowControl w:val="0"/>
              <w:spacing w:line="240" w:lineRule="auto"/>
            </w:pPr>
            <w:r>
              <w:t>Varighed: Cirka 30 minutter + opsamling på klassen</w:t>
            </w:r>
          </w:p>
          <w:p w14:paraId="4AC80974" w14:textId="7CB938C9" w:rsidR="00530538" w:rsidRDefault="00530538" w:rsidP="00530538">
            <w:pPr>
              <w:widowControl w:val="0"/>
              <w:numPr>
                <w:ilvl w:val="0"/>
                <w:numId w:val="4"/>
              </w:numPr>
              <w:spacing w:after="0" w:line="240" w:lineRule="auto"/>
              <w:ind w:hanging="360"/>
              <w:contextualSpacing/>
            </w:pPr>
            <w:r>
              <w:t>Øvelsen introduceres ved et kort læreroplæg, og grupper inddeles i 4-5 personer</w:t>
            </w:r>
            <w:r w:rsidR="002A5B3A">
              <w:t>.</w:t>
            </w:r>
          </w:p>
          <w:p w14:paraId="771F86E5" w14:textId="77777777" w:rsidR="00530538" w:rsidRDefault="00530538" w:rsidP="002235C4">
            <w:pPr>
              <w:widowControl w:val="0"/>
              <w:spacing w:after="0" w:line="240" w:lineRule="auto"/>
              <w:ind w:left="720"/>
              <w:contextualSpacing/>
            </w:pPr>
          </w:p>
          <w:p w14:paraId="0F8704A4" w14:textId="77777777" w:rsidR="00530538" w:rsidRDefault="00530538" w:rsidP="00530538">
            <w:pPr>
              <w:widowControl w:val="0"/>
              <w:numPr>
                <w:ilvl w:val="0"/>
                <w:numId w:val="4"/>
              </w:numPr>
              <w:spacing w:after="0" w:line="240" w:lineRule="auto"/>
              <w:ind w:hanging="360"/>
              <w:contextualSpacing/>
            </w:pPr>
            <w:r>
              <w:t>Grupperne fordeler rollerne imellem sig (interviewperson, interviewer, reflekterende team og evt. spilfordeler, se arbejdspapiret)</w:t>
            </w:r>
          </w:p>
          <w:p w14:paraId="49C9CE63" w14:textId="77777777" w:rsidR="00530538" w:rsidRDefault="00530538" w:rsidP="002235C4">
            <w:pPr>
              <w:widowControl w:val="0"/>
              <w:spacing w:line="240" w:lineRule="auto"/>
            </w:pPr>
          </w:p>
          <w:p w14:paraId="5DFF7864" w14:textId="68C47652" w:rsidR="00530538" w:rsidRDefault="00530538" w:rsidP="00530538">
            <w:pPr>
              <w:widowControl w:val="0"/>
              <w:numPr>
                <w:ilvl w:val="0"/>
                <w:numId w:val="4"/>
              </w:numPr>
              <w:spacing w:after="0" w:line="240" w:lineRule="auto"/>
              <w:ind w:hanging="360"/>
              <w:contextualSpacing/>
            </w:pPr>
            <w:r>
              <w:t>Gruppen spiller de forskellige situationer, og skifter roller undervejs</w:t>
            </w:r>
            <w:r w:rsidR="002A5B3A">
              <w:t>.</w:t>
            </w:r>
          </w:p>
          <w:p w14:paraId="2CBA78A9" w14:textId="77777777" w:rsidR="00530538" w:rsidRDefault="00530538" w:rsidP="002235C4">
            <w:pPr>
              <w:widowControl w:val="0"/>
              <w:spacing w:line="240" w:lineRule="auto"/>
            </w:pPr>
          </w:p>
          <w:p w14:paraId="08B3A731" w14:textId="53FC1901" w:rsidR="00530538" w:rsidRDefault="00530538" w:rsidP="00530538">
            <w:pPr>
              <w:widowControl w:val="0"/>
              <w:numPr>
                <w:ilvl w:val="0"/>
                <w:numId w:val="4"/>
              </w:numPr>
              <w:spacing w:after="0" w:line="240" w:lineRule="auto"/>
              <w:ind w:hanging="360"/>
              <w:contextualSpacing/>
            </w:pPr>
            <w:r>
              <w:t>På baggrund af gruppens erfaringer i rollespillet udarbejder gruppen 2-3 retningslinjer for det gode interview til klassen</w:t>
            </w:r>
            <w:r w:rsidR="002A5B3A">
              <w:t>.</w:t>
            </w:r>
          </w:p>
          <w:p w14:paraId="6F21B453" w14:textId="77777777" w:rsidR="00530538" w:rsidRDefault="00530538" w:rsidP="002235C4">
            <w:pPr>
              <w:widowControl w:val="0"/>
              <w:spacing w:line="240" w:lineRule="auto"/>
            </w:pPr>
          </w:p>
          <w:p w14:paraId="7B0FD6D3" w14:textId="095826D0" w:rsidR="00530538" w:rsidRDefault="00530538" w:rsidP="00530538">
            <w:pPr>
              <w:widowControl w:val="0"/>
              <w:numPr>
                <w:ilvl w:val="0"/>
                <w:numId w:val="4"/>
              </w:numPr>
              <w:spacing w:after="0" w:line="240" w:lineRule="auto"/>
              <w:ind w:hanging="360"/>
              <w:contextualSpacing/>
            </w:pPr>
            <w:r>
              <w:t>Klassedialog med opsamling på det gode interview</w:t>
            </w:r>
            <w:r w:rsidR="002A5B3A">
              <w:t>.</w:t>
            </w:r>
          </w:p>
          <w:p w14:paraId="29B15477" w14:textId="77777777" w:rsidR="00530538" w:rsidRDefault="00530538" w:rsidP="002235C4">
            <w:pPr>
              <w:widowControl w:val="0"/>
              <w:spacing w:line="240" w:lineRule="auto"/>
            </w:pPr>
          </w:p>
        </w:tc>
      </w:tr>
      <w:tr w:rsidR="00530538" w14:paraId="0AB046BF" w14:textId="77777777" w:rsidTr="002235C4">
        <w:tc>
          <w:tcPr>
            <w:tcW w:w="2385" w:type="dxa"/>
            <w:tcMar>
              <w:top w:w="100" w:type="dxa"/>
              <w:left w:w="100" w:type="dxa"/>
              <w:bottom w:w="100" w:type="dxa"/>
              <w:right w:w="100" w:type="dxa"/>
            </w:tcMar>
          </w:tcPr>
          <w:p w14:paraId="533DAFF0" w14:textId="77777777" w:rsidR="00530538" w:rsidRDefault="00530538" w:rsidP="002235C4">
            <w:pPr>
              <w:widowControl w:val="0"/>
              <w:spacing w:line="240" w:lineRule="auto"/>
            </w:pPr>
            <w:r>
              <w:t>Kommentar</w:t>
            </w:r>
          </w:p>
        </w:tc>
        <w:tc>
          <w:tcPr>
            <w:tcW w:w="6975" w:type="dxa"/>
            <w:tcMar>
              <w:top w:w="100" w:type="dxa"/>
              <w:left w:w="100" w:type="dxa"/>
              <w:bottom w:w="100" w:type="dxa"/>
              <w:right w:w="100" w:type="dxa"/>
            </w:tcMar>
          </w:tcPr>
          <w:p w14:paraId="00937710" w14:textId="77777777" w:rsidR="00530538" w:rsidRDefault="00530538" w:rsidP="002235C4">
            <w:pPr>
              <w:widowControl w:val="0"/>
              <w:spacing w:line="240" w:lineRule="auto"/>
            </w:pPr>
            <w:r>
              <w:t>Det kan være en fordel, at rollerne er centreret om et tema, som passer til det tema, klassen arbejder med på et givent tidspunkt.</w:t>
            </w:r>
          </w:p>
          <w:p w14:paraId="344B515E" w14:textId="77777777" w:rsidR="00530538" w:rsidRDefault="00530538" w:rsidP="002235C4">
            <w:pPr>
              <w:widowControl w:val="0"/>
              <w:spacing w:line="240" w:lineRule="auto"/>
            </w:pPr>
            <w:r>
              <w:t>Det kan være hensigtsmæssigt, at eleverne ikke kan se hinandens rollekort undervejs.</w:t>
            </w:r>
          </w:p>
          <w:p w14:paraId="487D5199" w14:textId="77777777" w:rsidR="00530538" w:rsidRDefault="00530538" w:rsidP="002235C4">
            <w:pPr>
              <w:widowControl w:val="0"/>
              <w:spacing w:line="240" w:lineRule="auto"/>
            </w:pPr>
            <w:r>
              <w:t xml:space="preserve">Eleverne fik udviklet udmærkede retningslinjer for det gode interview </w:t>
            </w:r>
            <w:proofErr w:type="gramStart"/>
            <w:r>
              <w:t>omkring</w:t>
            </w:r>
            <w:proofErr w:type="gramEnd"/>
            <w:r>
              <w:t xml:space="preserve"> forberedelse, at lytte, gøre interviewpersonen tryg etc.</w:t>
            </w:r>
          </w:p>
        </w:tc>
      </w:tr>
    </w:tbl>
    <w:p w14:paraId="2796B540" w14:textId="77777777" w:rsidR="00530538" w:rsidRDefault="00530538" w:rsidP="00530538"/>
    <w:p w14:paraId="4413CB02" w14:textId="77777777" w:rsidR="002A5B3A" w:rsidRDefault="002A5B3A" w:rsidP="00530538"/>
    <w:p w14:paraId="5BB42400" w14:textId="77777777" w:rsidR="00530538" w:rsidRDefault="00530538" w:rsidP="00530538">
      <w:pPr>
        <w:pStyle w:val="Overskrift3"/>
      </w:pPr>
      <w:bookmarkStart w:id="2" w:name="h.1nolnfofg00" w:colFirst="0" w:colLast="0"/>
      <w:bookmarkStart w:id="3" w:name="h.1d4mqkw8elwb" w:colFirst="0" w:colLast="0"/>
      <w:bookmarkStart w:id="4" w:name="_Toc433451887"/>
      <w:bookmarkEnd w:id="2"/>
      <w:bookmarkEnd w:id="3"/>
      <w:r>
        <w:lastRenderedPageBreak/>
        <w:t xml:space="preserve">Arbejdspapir til elever: </w:t>
      </w:r>
      <w:bookmarkStart w:id="5" w:name="h.k6flzlmz8xnq" w:colFirst="0" w:colLast="0"/>
      <w:bookmarkEnd w:id="5"/>
      <w:r>
        <w:t>Det gode interview – rollespil</w:t>
      </w:r>
      <w:bookmarkEnd w:id="4"/>
      <w:r>
        <w:t xml:space="preserve"> </w:t>
      </w:r>
    </w:p>
    <w:p w14:paraId="28D60658" w14:textId="77777777" w:rsidR="00530538" w:rsidRDefault="00530538" w:rsidP="00530538"/>
    <w:p w14:paraId="35BE187D" w14:textId="77777777" w:rsidR="00530538" w:rsidRDefault="00530538" w:rsidP="00530538">
      <w:r>
        <w:t>Formålet med øvelsen er at give en forståelse af, hvad det gode interview er</w:t>
      </w:r>
    </w:p>
    <w:p w14:paraId="58BE47EE" w14:textId="77777777" w:rsidR="00530538" w:rsidRDefault="00530538" w:rsidP="00530538">
      <w:pPr>
        <w:numPr>
          <w:ilvl w:val="0"/>
          <w:numId w:val="3"/>
        </w:numPr>
        <w:spacing w:after="0" w:line="276" w:lineRule="auto"/>
        <w:ind w:hanging="360"/>
        <w:contextualSpacing/>
      </w:pPr>
      <w:r>
        <w:t>Fordel rollerne nedenfor mellem jer. I laver ét rollespil ad gangen, og skiftes til at have roller. Der kan være 4-5 elever i hver gruppe.</w:t>
      </w:r>
    </w:p>
    <w:p w14:paraId="16DA4B1B" w14:textId="77777777" w:rsidR="00530538" w:rsidRDefault="00530538" w:rsidP="00530538">
      <w:pPr>
        <w:spacing w:after="0"/>
        <w:ind w:left="720"/>
        <w:contextualSpacing/>
      </w:pPr>
    </w:p>
    <w:p w14:paraId="4F8015E3" w14:textId="77777777" w:rsidR="00530538" w:rsidRDefault="00530538" w:rsidP="00530538">
      <w:pPr>
        <w:numPr>
          <w:ilvl w:val="0"/>
          <w:numId w:val="3"/>
        </w:numPr>
        <w:spacing w:after="0" w:line="276" w:lineRule="auto"/>
        <w:ind w:hanging="360"/>
        <w:contextualSpacing/>
      </w:pPr>
      <w:r>
        <w:t>Diskuter bagefter i gruppen, hvad der gik godt og dårligt ved interviewøvelserne</w:t>
      </w:r>
    </w:p>
    <w:p w14:paraId="7FD47F73" w14:textId="77777777" w:rsidR="00530538" w:rsidRDefault="00530538" w:rsidP="00530538">
      <w:pPr>
        <w:spacing w:after="0"/>
        <w:ind w:left="360"/>
        <w:contextualSpacing/>
      </w:pPr>
    </w:p>
    <w:p w14:paraId="162A64C1" w14:textId="67EB3DDD" w:rsidR="00530538" w:rsidRDefault="00530538" w:rsidP="00530538">
      <w:pPr>
        <w:numPr>
          <w:ilvl w:val="0"/>
          <w:numId w:val="3"/>
        </w:numPr>
        <w:spacing w:after="0" w:line="276" w:lineRule="auto"/>
        <w:ind w:hanging="360"/>
        <w:contextualSpacing/>
      </w:pPr>
      <w:r>
        <w:t xml:space="preserve">Lav 2-3 retningslinjer for det gode interview, som I kan præsentere for klassen, og som noteres i det fælles Google </w:t>
      </w:r>
      <w:r w:rsidR="002A5B3A">
        <w:t>D</w:t>
      </w:r>
      <w:r>
        <w:t>oc.</w:t>
      </w:r>
    </w:p>
    <w:p w14:paraId="7367EAE5" w14:textId="77777777" w:rsidR="00530538" w:rsidRDefault="00530538" w:rsidP="00530538"/>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6675"/>
      </w:tblGrid>
      <w:tr w:rsidR="00530538" w14:paraId="28695DD9" w14:textId="77777777" w:rsidTr="002235C4">
        <w:tc>
          <w:tcPr>
            <w:tcW w:w="2685" w:type="dxa"/>
            <w:tcMar>
              <w:top w:w="100" w:type="dxa"/>
              <w:left w:w="100" w:type="dxa"/>
              <w:bottom w:w="100" w:type="dxa"/>
              <w:right w:w="100" w:type="dxa"/>
            </w:tcMar>
          </w:tcPr>
          <w:p w14:paraId="74AB4887" w14:textId="77777777" w:rsidR="00530538" w:rsidRPr="002A5B3A" w:rsidRDefault="00530538" w:rsidP="002235C4">
            <w:pPr>
              <w:spacing w:line="240" w:lineRule="auto"/>
              <w:rPr>
                <w:b/>
                <w:bCs/>
              </w:rPr>
            </w:pPr>
            <w:r w:rsidRPr="002A5B3A">
              <w:rPr>
                <w:b/>
                <w:bCs/>
              </w:rPr>
              <w:t>Rolle</w:t>
            </w:r>
          </w:p>
        </w:tc>
        <w:tc>
          <w:tcPr>
            <w:tcW w:w="6675" w:type="dxa"/>
            <w:tcMar>
              <w:top w:w="100" w:type="dxa"/>
              <w:left w:w="100" w:type="dxa"/>
              <w:bottom w:w="100" w:type="dxa"/>
              <w:right w:w="100" w:type="dxa"/>
            </w:tcMar>
          </w:tcPr>
          <w:p w14:paraId="6A0A4E43" w14:textId="77777777" w:rsidR="00530538" w:rsidRPr="002A5B3A" w:rsidRDefault="00530538" w:rsidP="002235C4">
            <w:pPr>
              <w:spacing w:line="240" w:lineRule="auto"/>
              <w:rPr>
                <w:b/>
                <w:bCs/>
              </w:rPr>
            </w:pPr>
            <w:r w:rsidRPr="002A5B3A">
              <w:rPr>
                <w:b/>
                <w:bCs/>
              </w:rPr>
              <w:t>Beskrivelse</w:t>
            </w:r>
          </w:p>
        </w:tc>
      </w:tr>
      <w:tr w:rsidR="00530538" w14:paraId="7478A3C3" w14:textId="77777777" w:rsidTr="002235C4">
        <w:tc>
          <w:tcPr>
            <w:tcW w:w="2685" w:type="dxa"/>
            <w:tcMar>
              <w:top w:w="100" w:type="dxa"/>
              <w:left w:w="100" w:type="dxa"/>
              <w:bottom w:w="100" w:type="dxa"/>
              <w:right w:w="100" w:type="dxa"/>
            </w:tcMar>
          </w:tcPr>
          <w:p w14:paraId="6D420AD2" w14:textId="77777777" w:rsidR="00530538" w:rsidRDefault="00530538" w:rsidP="002235C4">
            <w:pPr>
              <w:spacing w:line="240" w:lineRule="auto"/>
            </w:pPr>
            <w:r>
              <w:t>Interviewer</w:t>
            </w:r>
          </w:p>
        </w:tc>
        <w:tc>
          <w:tcPr>
            <w:tcW w:w="6675" w:type="dxa"/>
            <w:tcMar>
              <w:top w:w="100" w:type="dxa"/>
              <w:left w:w="100" w:type="dxa"/>
              <w:bottom w:w="100" w:type="dxa"/>
              <w:right w:w="100" w:type="dxa"/>
            </w:tcMar>
          </w:tcPr>
          <w:p w14:paraId="19A614F3" w14:textId="77777777" w:rsidR="00530538" w:rsidRDefault="00530538" w:rsidP="002235C4">
            <w:pPr>
              <w:widowControl w:val="0"/>
              <w:spacing w:line="240" w:lineRule="auto"/>
            </w:pPr>
            <w:r>
              <w:t>Briefing og debriefing af interviewpersonen</w:t>
            </w:r>
          </w:p>
          <w:p w14:paraId="137E6F18" w14:textId="77777777" w:rsidR="00530538" w:rsidRDefault="00530538" w:rsidP="002235C4">
            <w:pPr>
              <w:spacing w:line="240" w:lineRule="auto"/>
            </w:pPr>
            <w:r>
              <w:t>At stille spørgsmål undervejs og lytte aktivt</w:t>
            </w:r>
          </w:p>
        </w:tc>
      </w:tr>
      <w:tr w:rsidR="00530538" w14:paraId="304F63D1" w14:textId="77777777" w:rsidTr="002235C4">
        <w:tc>
          <w:tcPr>
            <w:tcW w:w="2685" w:type="dxa"/>
            <w:tcMar>
              <w:top w:w="100" w:type="dxa"/>
              <w:left w:w="100" w:type="dxa"/>
              <w:bottom w:w="100" w:type="dxa"/>
              <w:right w:w="100" w:type="dxa"/>
            </w:tcMar>
          </w:tcPr>
          <w:p w14:paraId="532F6AF2" w14:textId="77777777" w:rsidR="00530538" w:rsidRDefault="00530538" w:rsidP="002235C4">
            <w:pPr>
              <w:widowControl w:val="0"/>
              <w:spacing w:line="240" w:lineRule="auto"/>
            </w:pPr>
            <w:r>
              <w:t>Interviewperson</w:t>
            </w:r>
          </w:p>
        </w:tc>
        <w:tc>
          <w:tcPr>
            <w:tcW w:w="6675" w:type="dxa"/>
            <w:tcMar>
              <w:top w:w="100" w:type="dxa"/>
              <w:left w:w="100" w:type="dxa"/>
              <w:bottom w:w="100" w:type="dxa"/>
              <w:right w:w="100" w:type="dxa"/>
            </w:tcMar>
          </w:tcPr>
          <w:p w14:paraId="5D26B089" w14:textId="77777777" w:rsidR="00530538" w:rsidRDefault="00530538" w:rsidP="002235C4">
            <w:pPr>
              <w:widowControl w:val="0"/>
              <w:spacing w:line="240" w:lineRule="auto"/>
            </w:pPr>
            <w:r>
              <w:t>Er ekspert/erfaringskilde, og svarer på spørgsmål undervejs i henhold til rollen</w:t>
            </w:r>
          </w:p>
        </w:tc>
      </w:tr>
      <w:tr w:rsidR="00530538" w14:paraId="747FD4EB" w14:textId="77777777" w:rsidTr="002235C4">
        <w:tc>
          <w:tcPr>
            <w:tcW w:w="2685" w:type="dxa"/>
            <w:tcMar>
              <w:top w:w="100" w:type="dxa"/>
              <w:left w:w="100" w:type="dxa"/>
              <w:bottom w:w="100" w:type="dxa"/>
              <w:right w:w="100" w:type="dxa"/>
            </w:tcMar>
          </w:tcPr>
          <w:p w14:paraId="70B51FEA" w14:textId="77777777" w:rsidR="00530538" w:rsidRDefault="00530538" w:rsidP="002235C4">
            <w:pPr>
              <w:widowControl w:val="0"/>
              <w:spacing w:line="240" w:lineRule="auto"/>
            </w:pPr>
            <w:r>
              <w:t>Spilfordeler (evt.)</w:t>
            </w:r>
          </w:p>
        </w:tc>
        <w:tc>
          <w:tcPr>
            <w:tcW w:w="6675" w:type="dxa"/>
            <w:tcMar>
              <w:top w:w="100" w:type="dxa"/>
              <w:left w:w="100" w:type="dxa"/>
              <w:bottom w:w="100" w:type="dxa"/>
              <w:right w:w="100" w:type="dxa"/>
            </w:tcMar>
          </w:tcPr>
          <w:p w14:paraId="6F964FC9" w14:textId="28AEEC9E" w:rsidR="00530538" w:rsidRDefault="00530538" w:rsidP="002235C4">
            <w:pPr>
              <w:widowControl w:val="0"/>
              <w:spacing w:line="240" w:lineRule="auto"/>
            </w:pPr>
            <w:r>
              <w:t xml:space="preserve">Tager tid undervejs, så den samlede tid overholdes, og laver undervejs timeout, hvis interviewet går i stå eller hvis der mangler fagligt indhold/fokus i interviewet. </w:t>
            </w:r>
          </w:p>
        </w:tc>
      </w:tr>
      <w:tr w:rsidR="00530538" w14:paraId="4614E19C" w14:textId="77777777" w:rsidTr="002235C4">
        <w:tc>
          <w:tcPr>
            <w:tcW w:w="2685" w:type="dxa"/>
            <w:tcMar>
              <w:top w:w="100" w:type="dxa"/>
              <w:left w:w="100" w:type="dxa"/>
              <w:bottom w:w="100" w:type="dxa"/>
              <w:right w:w="100" w:type="dxa"/>
            </w:tcMar>
          </w:tcPr>
          <w:p w14:paraId="671821CC" w14:textId="77777777" w:rsidR="00530538" w:rsidRDefault="00530538" w:rsidP="002235C4">
            <w:pPr>
              <w:widowControl w:val="0"/>
              <w:spacing w:line="240" w:lineRule="auto"/>
            </w:pPr>
            <w:r>
              <w:t>Et reflekterende team af mindst 2 personer</w:t>
            </w:r>
          </w:p>
        </w:tc>
        <w:tc>
          <w:tcPr>
            <w:tcW w:w="6675" w:type="dxa"/>
            <w:tcMar>
              <w:top w:w="100" w:type="dxa"/>
              <w:left w:w="100" w:type="dxa"/>
              <w:bottom w:w="100" w:type="dxa"/>
              <w:right w:w="100" w:type="dxa"/>
            </w:tcMar>
          </w:tcPr>
          <w:p w14:paraId="23D574A4" w14:textId="0CE70D9D" w:rsidR="00530538" w:rsidRDefault="00530538" w:rsidP="002235C4">
            <w:r>
              <w:t>Kommer med input til interview-situationen i forhold til fagligt fokus (begreber) og interviewteknik, når spilfordeleren laver timeout.</w:t>
            </w:r>
          </w:p>
          <w:p w14:paraId="4EE86FC6" w14:textId="33EF76DF" w:rsidR="00530538" w:rsidRDefault="00530538" w:rsidP="002235C4">
            <w:r>
              <w:t xml:space="preserve">Mens der er </w:t>
            </w:r>
            <w:r w:rsidR="002A5B3A">
              <w:t>timeout,</w:t>
            </w:r>
            <w:r>
              <w:t xml:space="preserve"> må intervieweren og interviewpersonen ikke blande sig, men skal blot lytte. </w:t>
            </w:r>
          </w:p>
        </w:tc>
      </w:tr>
    </w:tbl>
    <w:p w14:paraId="2A1FFFFB" w14:textId="77777777" w:rsidR="00530538" w:rsidRDefault="00530538" w:rsidP="00530538"/>
    <w:p w14:paraId="28ABFFA6" w14:textId="77777777" w:rsidR="00530538" w:rsidRDefault="00530538" w:rsidP="00530538">
      <w:r>
        <w:t xml:space="preserve">Rollespillet kan overføres til den faktiske interviewsituation, hvor man fordeler roller som henholdsvis interviewer og reflekterende team. Intervieweren stiller spørgsmål, lytter aktivt og følger op, hvorimod det reflekterende team noterer svar og kontrollerer, at gruppen får svar </w:t>
      </w:r>
      <w:proofErr w:type="gramStart"/>
      <w:r>
        <w:t>på</w:t>
      </w:r>
      <w:proofErr w:type="gramEnd"/>
      <w:r>
        <w:t xml:space="preserve"> det ønskede undervejs.</w:t>
      </w:r>
    </w:p>
    <w:p w14:paraId="697B575F" w14:textId="77777777" w:rsidR="00530538" w:rsidRDefault="00530538" w:rsidP="00530538"/>
    <w:p w14:paraId="3BD3D012" w14:textId="77777777" w:rsidR="00530538" w:rsidRDefault="00530538" w:rsidP="00530538">
      <w:pPr>
        <w:jc w:val="center"/>
      </w:pPr>
      <w:r>
        <w:rPr>
          <w:noProof/>
        </w:rPr>
        <w:lastRenderedPageBreak/>
        <w:drawing>
          <wp:inline distT="114300" distB="114300" distL="114300" distR="114300" wp14:anchorId="6CB741CE" wp14:editId="4D645FF1">
            <wp:extent cx="5376878" cy="3286125"/>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381176" cy="3288752"/>
                    </a:xfrm>
                    <a:prstGeom prst="rect">
                      <a:avLst/>
                    </a:prstGeom>
                    <a:ln/>
                  </pic:spPr>
                </pic:pic>
              </a:graphicData>
            </a:graphic>
          </wp:inline>
        </w:drawing>
      </w:r>
    </w:p>
    <w:p w14:paraId="47E22658" w14:textId="77777777" w:rsidR="00530538" w:rsidRDefault="00530538" w:rsidP="00530538">
      <w:pPr>
        <w:jc w:val="right"/>
      </w:pPr>
      <w:r>
        <w:t>Figur frit efter inspiration fra Peter Henrik Raae, IKV, SDU</w:t>
      </w:r>
    </w:p>
    <w:p w14:paraId="49E5D5B6" w14:textId="77777777" w:rsidR="00530538" w:rsidRDefault="00530538" w:rsidP="00530538"/>
    <w:p w14:paraId="1144757F" w14:textId="77777777" w:rsidR="00530538" w:rsidRPr="001E5D15" w:rsidRDefault="00530538" w:rsidP="00530538">
      <w:pPr>
        <w:rPr>
          <w:b/>
        </w:rPr>
      </w:pPr>
      <w:bookmarkStart w:id="6" w:name="h.e919bi9hz63d" w:colFirst="0" w:colLast="0"/>
      <w:bookmarkEnd w:id="6"/>
      <w:r>
        <w:rPr>
          <w:b/>
        </w:rPr>
        <w:t>Rollespil 1: I</w:t>
      </w:r>
      <w:r w:rsidRPr="001E5D15">
        <w:rPr>
          <w:b/>
        </w:rPr>
        <w:t>ntegration og kulturmøder</w:t>
      </w:r>
    </w:p>
    <w:tbl>
      <w:tblPr>
        <w:tblW w:w="91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55"/>
        <w:gridCol w:w="4665"/>
      </w:tblGrid>
      <w:tr w:rsidR="00530538" w:rsidRPr="00804F10" w14:paraId="7E96395C" w14:textId="77777777" w:rsidTr="002235C4">
        <w:tc>
          <w:tcPr>
            <w:tcW w:w="4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C3C77" w14:textId="77777777" w:rsidR="00530538" w:rsidRPr="00804F10" w:rsidRDefault="00530538" w:rsidP="002235C4">
            <w:pPr>
              <w:rPr>
                <w:sz w:val="28"/>
                <w:szCs w:val="28"/>
              </w:rPr>
            </w:pPr>
            <w:r w:rsidRPr="00804F10">
              <w:rPr>
                <w:sz w:val="28"/>
                <w:szCs w:val="28"/>
              </w:rPr>
              <w:t>Elev i 1.g</w:t>
            </w:r>
          </w:p>
        </w:tc>
        <w:tc>
          <w:tcPr>
            <w:tcW w:w="46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F8864F8" w14:textId="77777777" w:rsidR="00530538" w:rsidRPr="00804F10" w:rsidRDefault="00530538" w:rsidP="002235C4">
            <w:pPr>
              <w:rPr>
                <w:sz w:val="28"/>
                <w:szCs w:val="28"/>
              </w:rPr>
            </w:pPr>
            <w:r w:rsidRPr="00804F10">
              <w:rPr>
                <w:sz w:val="28"/>
                <w:szCs w:val="28"/>
              </w:rPr>
              <w:t>Syrisk flygtning</w:t>
            </w:r>
          </w:p>
        </w:tc>
      </w:tr>
      <w:tr w:rsidR="00530538" w14:paraId="374E3E4E" w14:textId="77777777" w:rsidTr="002235C4">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237242" w14:textId="77777777" w:rsidR="00530538" w:rsidRDefault="00530538" w:rsidP="002235C4">
            <w:r>
              <w:rPr>
                <w:sz w:val="26"/>
                <w:szCs w:val="26"/>
              </w:rPr>
              <w:t xml:space="preserve">Du er på besøg på et asylcenter for syriske flygtninge, og skal interviewe en syrisk flygtning, om hvilke kulturelle udfordringer, hun oplever ved at komme til Danmark. </w:t>
            </w:r>
          </w:p>
          <w:p w14:paraId="3EE34749" w14:textId="77777777" w:rsidR="00530538" w:rsidRDefault="00530538" w:rsidP="002235C4">
            <w:r>
              <w:rPr>
                <w:sz w:val="26"/>
                <w:szCs w:val="26"/>
              </w:rPr>
              <w:t>Du skal lave en kort præsentation af formålet med interviewet og hvordan interviewet skal forløbe, så din interviewperson føler sig godt tilpas</w:t>
            </w:r>
          </w:p>
        </w:tc>
        <w:tc>
          <w:tcPr>
            <w:tcW w:w="4665" w:type="dxa"/>
            <w:tcBorders>
              <w:bottom w:val="single" w:sz="8" w:space="0" w:color="000000"/>
              <w:right w:val="single" w:sz="8" w:space="0" w:color="000000"/>
            </w:tcBorders>
            <w:tcMar>
              <w:top w:w="100" w:type="dxa"/>
              <w:left w:w="100" w:type="dxa"/>
              <w:bottom w:w="100" w:type="dxa"/>
              <w:right w:w="100" w:type="dxa"/>
            </w:tcMar>
          </w:tcPr>
          <w:p w14:paraId="30329848" w14:textId="77777777" w:rsidR="00530538" w:rsidRDefault="00530538" w:rsidP="002235C4">
            <w:r>
              <w:rPr>
                <w:sz w:val="26"/>
                <w:szCs w:val="26"/>
              </w:rPr>
              <w:t>Du præsenterer dig selv, men ganske kort.</w:t>
            </w:r>
          </w:p>
          <w:p w14:paraId="2008D70D" w14:textId="77777777" w:rsidR="00530538" w:rsidRDefault="00530538" w:rsidP="002235C4">
            <w:r>
              <w:rPr>
                <w:sz w:val="26"/>
                <w:szCs w:val="26"/>
              </w:rPr>
              <w:t xml:space="preserve">Du er syrisk flygtning på et asylcenter, og har sagt ja til at lade dig interviewe. </w:t>
            </w:r>
          </w:p>
          <w:p w14:paraId="0E2EDFD9" w14:textId="77777777" w:rsidR="00530538" w:rsidRDefault="00530538" w:rsidP="002235C4">
            <w:r>
              <w:rPr>
                <w:sz w:val="26"/>
                <w:szCs w:val="26"/>
              </w:rPr>
              <w:t>Du lytter</w:t>
            </w:r>
          </w:p>
        </w:tc>
      </w:tr>
    </w:tbl>
    <w:p w14:paraId="4FB91233" w14:textId="77777777" w:rsidR="00530538" w:rsidRDefault="00530538" w:rsidP="00530538"/>
    <w:p w14:paraId="09FBFC88" w14:textId="77777777" w:rsidR="00530538" w:rsidRDefault="00530538" w:rsidP="00530538">
      <w:r>
        <w:br w:type="page"/>
      </w:r>
    </w:p>
    <w:tbl>
      <w:tblPr>
        <w:tblW w:w="91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05"/>
        <w:gridCol w:w="4515"/>
      </w:tblGrid>
      <w:tr w:rsidR="00530538" w:rsidRPr="00804F10" w14:paraId="33035566" w14:textId="77777777" w:rsidTr="002235C4">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3A441" w14:textId="77777777" w:rsidR="00530538" w:rsidRPr="00804F10" w:rsidRDefault="00530538" w:rsidP="002235C4">
            <w:pPr>
              <w:rPr>
                <w:sz w:val="28"/>
                <w:szCs w:val="28"/>
              </w:rPr>
            </w:pPr>
            <w:r w:rsidRPr="00804F10">
              <w:rPr>
                <w:sz w:val="28"/>
                <w:szCs w:val="28"/>
              </w:rPr>
              <w:lastRenderedPageBreak/>
              <w:t>Elev i 1.g</w:t>
            </w:r>
          </w:p>
        </w:tc>
        <w:tc>
          <w:tcPr>
            <w:tcW w:w="45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39129F4" w14:textId="77777777" w:rsidR="00530538" w:rsidRPr="00804F10" w:rsidRDefault="00530538" w:rsidP="002235C4">
            <w:pPr>
              <w:rPr>
                <w:sz w:val="28"/>
                <w:szCs w:val="28"/>
              </w:rPr>
            </w:pPr>
            <w:r w:rsidRPr="00804F10">
              <w:rPr>
                <w:sz w:val="28"/>
                <w:szCs w:val="28"/>
              </w:rPr>
              <w:t>Syrisk flygtning</w:t>
            </w:r>
          </w:p>
        </w:tc>
      </w:tr>
      <w:tr w:rsidR="00530538" w14:paraId="2913046C" w14:textId="77777777" w:rsidTr="002235C4">
        <w:tc>
          <w:tcPr>
            <w:tcW w:w="4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F00924" w14:textId="77777777" w:rsidR="00530538" w:rsidRDefault="00530538" w:rsidP="002235C4">
            <w:r>
              <w:rPr>
                <w:sz w:val="26"/>
                <w:szCs w:val="26"/>
              </w:rPr>
              <w:t>Du synes, at interviewet er vanskeligt, fordi den syriske flygtning taler dårligt engelsk (og du er ikke vant til selv at tale så meget engelsk), og du er bange for at spørge ind til nogle områder, som kan være følsomme.</w:t>
            </w:r>
          </w:p>
          <w:p w14:paraId="109B70D0" w14:textId="77777777" w:rsidR="00530538" w:rsidRDefault="00530538" w:rsidP="002235C4">
            <w:r>
              <w:rPr>
                <w:sz w:val="26"/>
                <w:szCs w:val="26"/>
              </w:rPr>
              <w:t>Du kunne fx spørge til:</w:t>
            </w:r>
          </w:p>
          <w:p w14:paraId="3643A106" w14:textId="77777777" w:rsidR="00530538" w:rsidRDefault="00530538" w:rsidP="00530538">
            <w:pPr>
              <w:numPr>
                <w:ilvl w:val="0"/>
                <w:numId w:val="1"/>
              </w:numPr>
              <w:spacing w:after="0" w:line="276" w:lineRule="auto"/>
              <w:ind w:hanging="360"/>
              <w:contextualSpacing/>
              <w:rPr>
                <w:sz w:val="26"/>
                <w:szCs w:val="26"/>
              </w:rPr>
            </w:pPr>
            <w:r>
              <w:rPr>
                <w:sz w:val="26"/>
                <w:szCs w:val="26"/>
              </w:rPr>
              <w:t>Gode/dårlige oplevelser med integration</w:t>
            </w:r>
          </w:p>
          <w:p w14:paraId="5B852544" w14:textId="77777777" w:rsidR="00530538" w:rsidRDefault="00530538" w:rsidP="00530538">
            <w:pPr>
              <w:numPr>
                <w:ilvl w:val="0"/>
                <w:numId w:val="1"/>
              </w:numPr>
              <w:spacing w:after="0" w:line="276" w:lineRule="auto"/>
              <w:ind w:hanging="360"/>
              <w:contextualSpacing/>
              <w:rPr>
                <w:sz w:val="26"/>
                <w:szCs w:val="26"/>
              </w:rPr>
            </w:pPr>
            <w:r>
              <w:rPr>
                <w:sz w:val="26"/>
                <w:szCs w:val="26"/>
              </w:rPr>
              <w:t>Hvad er god integration for dig?</w:t>
            </w:r>
          </w:p>
          <w:p w14:paraId="1DF3837D" w14:textId="77777777" w:rsidR="00530538" w:rsidRDefault="00530538" w:rsidP="00530538">
            <w:pPr>
              <w:numPr>
                <w:ilvl w:val="0"/>
                <w:numId w:val="1"/>
              </w:numPr>
              <w:spacing w:after="0" w:line="276" w:lineRule="auto"/>
              <w:ind w:hanging="360"/>
              <w:contextualSpacing/>
              <w:rPr>
                <w:sz w:val="26"/>
                <w:szCs w:val="26"/>
              </w:rPr>
            </w:pPr>
            <w:r>
              <w:rPr>
                <w:sz w:val="26"/>
                <w:szCs w:val="26"/>
              </w:rPr>
              <w:t>Religiøse symboler, demokrati, ytringsfrihed, politisk deltagelse</w:t>
            </w:r>
          </w:p>
        </w:tc>
        <w:tc>
          <w:tcPr>
            <w:tcW w:w="4515" w:type="dxa"/>
            <w:tcBorders>
              <w:bottom w:val="single" w:sz="8" w:space="0" w:color="000000"/>
              <w:right w:val="single" w:sz="8" w:space="0" w:color="000000"/>
            </w:tcBorders>
            <w:tcMar>
              <w:top w:w="100" w:type="dxa"/>
              <w:left w:w="100" w:type="dxa"/>
              <w:bottom w:w="100" w:type="dxa"/>
              <w:right w:w="100" w:type="dxa"/>
            </w:tcMar>
          </w:tcPr>
          <w:p w14:paraId="22080776" w14:textId="77777777" w:rsidR="00530538" w:rsidRDefault="00530538" w:rsidP="002235C4">
            <w:r>
              <w:rPr>
                <w:sz w:val="26"/>
                <w:szCs w:val="26"/>
              </w:rPr>
              <w:t>Du forholder dig på forhånd kritisk til eleven, som du ikke kan forestille sig har forståelse for din situation. Du forholder dig derfor meget afventende og svarer til at begynde med kun kort på spørgsmålene. Du bløder op efterhånden i interviewet.</w:t>
            </w:r>
          </w:p>
        </w:tc>
      </w:tr>
    </w:tbl>
    <w:p w14:paraId="599D72CF" w14:textId="77777777" w:rsidR="00530538" w:rsidRDefault="00530538" w:rsidP="00530538">
      <w:r>
        <w:t xml:space="preserve"> </w:t>
      </w:r>
    </w:p>
    <w:tbl>
      <w:tblPr>
        <w:tblW w:w="91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05"/>
        <w:gridCol w:w="4515"/>
      </w:tblGrid>
      <w:tr w:rsidR="00530538" w:rsidRPr="00804F10" w14:paraId="56C99931" w14:textId="77777777" w:rsidTr="002235C4">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A454C" w14:textId="77777777" w:rsidR="00530538" w:rsidRPr="00804F10" w:rsidRDefault="00530538" w:rsidP="002235C4">
            <w:pPr>
              <w:rPr>
                <w:sz w:val="28"/>
                <w:szCs w:val="28"/>
              </w:rPr>
            </w:pPr>
            <w:r w:rsidRPr="00804F10">
              <w:rPr>
                <w:sz w:val="28"/>
                <w:szCs w:val="28"/>
              </w:rPr>
              <w:t>Elev i 1.g</w:t>
            </w:r>
          </w:p>
        </w:tc>
        <w:tc>
          <w:tcPr>
            <w:tcW w:w="45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511CC6" w14:textId="77777777" w:rsidR="00530538" w:rsidRPr="00804F10" w:rsidRDefault="00530538" w:rsidP="002235C4">
            <w:pPr>
              <w:rPr>
                <w:sz w:val="28"/>
                <w:szCs w:val="28"/>
              </w:rPr>
            </w:pPr>
            <w:r w:rsidRPr="00804F10">
              <w:rPr>
                <w:sz w:val="28"/>
                <w:szCs w:val="28"/>
              </w:rPr>
              <w:t>Syrisk flygtning</w:t>
            </w:r>
          </w:p>
        </w:tc>
      </w:tr>
      <w:tr w:rsidR="00530538" w14:paraId="2297D9F1" w14:textId="77777777" w:rsidTr="002235C4">
        <w:tc>
          <w:tcPr>
            <w:tcW w:w="4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06CEA9" w14:textId="77777777" w:rsidR="00530538" w:rsidRDefault="00530538" w:rsidP="002235C4">
            <w:r>
              <w:rPr>
                <w:sz w:val="26"/>
                <w:szCs w:val="26"/>
              </w:rPr>
              <w:t>Du har gennemført dit interview og skal nu opsummere interviewet for din interviewperson, og sige pænt tak for interviewet</w:t>
            </w:r>
          </w:p>
        </w:tc>
        <w:tc>
          <w:tcPr>
            <w:tcW w:w="4515" w:type="dxa"/>
            <w:tcBorders>
              <w:bottom w:val="single" w:sz="8" w:space="0" w:color="000000"/>
              <w:right w:val="single" w:sz="8" w:space="0" w:color="000000"/>
            </w:tcBorders>
            <w:tcMar>
              <w:top w:w="100" w:type="dxa"/>
              <w:left w:w="100" w:type="dxa"/>
              <w:bottom w:w="100" w:type="dxa"/>
              <w:right w:w="100" w:type="dxa"/>
            </w:tcMar>
          </w:tcPr>
          <w:p w14:paraId="1332E56A" w14:textId="77777777" w:rsidR="00530538" w:rsidRDefault="00530538" w:rsidP="002235C4">
            <w:r>
              <w:rPr>
                <w:sz w:val="26"/>
                <w:szCs w:val="26"/>
              </w:rPr>
              <w:t>Du lytter</w:t>
            </w:r>
          </w:p>
        </w:tc>
      </w:tr>
    </w:tbl>
    <w:p w14:paraId="3690C280" w14:textId="77777777" w:rsidR="00530538" w:rsidRDefault="00530538" w:rsidP="00530538">
      <w:r>
        <w:t xml:space="preserve"> </w:t>
      </w:r>
    </w:p>
    <w:p w14:paraId="6A827B12" w14:textId="77777777" w:rsidR="00530538" w:rsidRDefault="00530538" w:rsidP="00530538"/>
    <w:p w14:paraId="2AB841D3" w14:textId="77777777" w:rsidR="00530538" w:rsidRDefault="00530538" w:rsidP="00530538"/>
    <w:p w14:paraId="79C1FEC9" w14:textId="77777777" w:rsidR="00530538" w:rsidRDefault="00530538" w:rsidP="00530538"/>
    <w:p w14:paraId="22585BA2" w14:textId="77777777" w:rsidR="00530538" w:rsidRDefault="00530538" w:rsidP="00530538">
      <w:r>
        <w:br w:type="page"/>
      </w:r>
    </w:p>
    <w:p w14:paraId="32C01E02" w14:textId="77777777" w:rsidR="00530538" w:rsidRPr="001E5D15" w:rsidRDefault="00530538" w:rsidP="00530538">
      <w:pPr>
        <w:rPr>
          <w:b/>
        </w:rPr>
      </w:pPr>
      <w:bookmarkStart w:id="7" w:name="h.kxso6y41ld0b" w:colFirst="0" w:colLast="0"/>
      <w:bookmarkEnd w:id="7"/>
      <w:r>
        <w:rPr>
          <w:b/>
        </w:rPr>
        <w:lastRenderedPageBreak/>
        <w:t>Rollespil 2: S</w:t>
      </w:r>
      <w:r w:rsidRPr="001E5D15">
        <w:rPr>
          <w:b/>
        </w:rPr>
        <w:t>ocialisation og forbrug</w:t>
      </w:r>
    </w:p>
    <w:tbl>
      <w:tblPr>
        <w:tblW w:w="91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55"/>
        <w:gridCol w:w="4665"/>
      </w:tblGrid>
      <w:tr w:rsidR="00530538" w:rsidRPr="00804F10" w14:paraId="09B98235" w14:textId="77777777" w:rsidTr="002235C4">
        <w:tc>
          <w:tcPr>
            <w:tcW w:w="4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C097F" w14:textId="77777777" w:rsidR="00530538" w:rsidRPr="00804F10" w:rsidRDefault="00530538" w:rsidP="002235C4">
            <w:pPr>
              <w:rPr>
                <w:sz w:val="28"/>
                <w:szCs w:val="28"/>
              </w:rPr>
            </w:pPr>
            <w:r w:rsidRPr="00804F10">
              <w:rPr>
                <w:sz w:val="28"/>
                <w:szCs w:val="28"/>
              </w:rPr>
              <w:t>Elev i 1.g</w:t>
            </w:r>
          </w:p>
        </w:tc>
        <w:tc>
          <w:tcPr>
            <w:tcW w:w="46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3150DA6" w14:textId="77777777" w:rsidR="00530538" w:rsidRPr="00804F10" w:rsidRDefault="00530538" w:rsidP="002235C4">
            <w:pPr>
              <w:rPr>
                <w:sz w:val="28"/>
                <w:szCs w:val="28"/>
              </w:rPr>
            </w:pPr>
            <w:r w:rsidRPr="00804F10">
              <w:rPr>
                <w:sz w:val="28"/>
                <w:szCs w:val="28"/>
              </w:rPr>
              <w:t>Farmor til elev i 1.g</w:t>
            </w:r>
          </w:p>
        </w:tc>
      </w:tr>
      <w:tr w:rsidR="00530538" w14:paraId="3CF4114D" w14:textId="77777777" w:rsidTr="002235C4">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C4EA1F" w14:textId="77777777" w:rsidR="00530538" w:rsidRDefault="00530538" w:rsidP="002235C4">
            <w:r>
              <w:rPr>
                <w:sz w:val="26"/>
                <w:szCs w:val="26"/>
              </w:rPr>
              <w:t>Du skal lave et interview med din farmor om hendes opvækst.</w:t>
            </w:r>
          </w:p>
          <w:p w14:paraId="195669F3" w14:textId="77777777" w:rsidR="00530538" w:rsidRDefault="00530538" w:rsidP="002235C4">
            <w:r>
              <w:rPr>
                <w:sz w:val="26"/>
                <w:szCs w:val="26"/>
              </w:rPr>
              <w:t>Du har travlt, fordi du skal til fodbold, men skal lige nå at lave et kvarters interview. Derfor vil du gerne hurtigt have svar på dine spørgsmål.</w:t>
            </w:r>
          </w:p>
          <w:p w14:paraId="232B5C15" w14:textId="77777777" w:rsidR="00530538" w:rsidRDefault="00530538" w:rsidP="002235C4">
            <w:r>
              <w:rPr>
                <w:sz w:val="26"/>
                <w:szCs w:val="26"/>
              </w:rPr>
              <w:t>Du synes ikke, at opgaven er så interessant og kan ikke rigtig se, hvilken relevans din farmors opvækst har for dig.</w:t>
            </w:r>
          </w:p>
          <w:p w14:paraId="51784C12" w14:textId="77777777" w:rsidR="00530538" w:rsidRDefault="00530538" w:rsidP="002235C4">
            <w:r>
              <w:rPr>
                <w:sz w:val="26"/>
                <w:szCs w:val="26"/>
              </w:rPr>
              <w:t>Du bruger mange begreber fra undervisningen, fx primær og sekundær socialisation, dobbeltsocialisation, det senmoderne samfund, øget refleksivitet, ekspertsystemer osv.</w:t>
            </w:r>
          </w:p>
        </w:tc>
        <w:tc>
          <w:tcPr>
            <w:tcW w:w="4665" w:type="dxa"/>
            <w:tcBorders>
              <w:bottom w:val="single" w:sz="8" w:space="0" w:color="000000"/>
              <w:right w:val="single" w:sz="8" w:space="0" w:color="000000"/>
            </w:tcBorders>
            <w:tcMar>
              <w:top w:w="100" w:type="dxa"/>
              <w:left w:w="100" w:type="dxa"/>
              <w:bottom w:w="100" w:type="dxa"/>
              <w:right w:w="100" w:type="dxa"/>
            </w:tcMar>
          </w:tcPr>
          <w:p w14:paraId="0F0B4275" w14:textId="77777777" w:rsidR="00530538" w:rsidRDefault="00530538" w:rsidP="002235C4">
            <w:r>
              <w:rPr>
                <w:sz w:val="26"/>
                <w:szCs w:val="26"/>
              </w:rPr>
              <w:t>Dit barnebarn skal interviewe dig om din opvækst.</w:t>
            </w:r>
          </w:p>
          <w:p w14:paraId="3E0135E8" w14:textId="77777777" w:rsidR="00530538" w:rsidRDefault="00530538" w:rsidP="002235C4">
            <w:r>
              <w:rPr>
                <w:sz w:val="26"/>
                <w:szCs w:val="26"/>
              </w:rPr>
              <w:t>Du har glædet dig rigtig meget til at lave interviewet, fordi du synes, at I snakker alt for lidt sammen til daglig. Derfor snakker du også længe.</w:t>
            </w:r>
          </w:p>
          <w:p w14:paraId="4F7DCFFC" w14:textId="77777777" w:rsidR="00530538" w:rsidRDefault="00530538" w:rsidP="002235C4">
            <w:r>
              <w:rPr>
                <w:sz w:val="26"/>
                <w:szCs w:val="26"/>
              </w:rPr>
              <w:t>Du har fundet en masse billeder frem fra din opvækst, som du vil vise dit barnebarn.</w:t>
            </w:r>
          </w:p>
          <w:p w14:paraId="28A0D40F" w14:textId="77777777" w:rsidR="00530538" w:rsidRDefault="00530538" w:rsidP="002235C4">
            <w:r>
              <w:rPr>
                <w:sz w:val="26"/>
                <w:szCs w:val="26"/>
              </w:rPr>
              <w:t>Du har svært ved at holde fokus på spørgsmålene, og snakker indimellem om alt muligt andet. Du forstår ikke begreber som ”dobbeltsocialisering”</w:t>
            </w:r>
          </w:p>
        </w:tc>
      </w:tr>
    </w:tbl>
    <w:p w14:paraId="77EE70EB" w14:textId="77777777" w:rsidR="00F324A7" w:rsidRDefault="00F324A7" w:rsidP="00530538"/>
    <w:tbl>
      <w:tblPr>
        <w:tblW w:w="91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05"/>
        <w:gridCol w:w="4515"/>
      </w:tblGrid>
      <w:tr w:rsidR="00530538" w:rsidRPr="00804F10" w14:paraId="7186035F" w14:textId="77777777" w:rsidTr="002235C4">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F7DAD" w14:textId="77777777" w:rsidR="00530538" w:rsidRPr="00804F10" w:rsidRDefault="00530538" w:rsidP="002235C4">
            <w:pPr>
              <w:rPr>
                <w:sz w:val="28"/>
                <w:szCs w:val="28"/>
              </w:rPr>
            </w:pPr>
            <w:r w:rsidRPr="00804F10">
              <w:rPr>
                <w:sz w:val="28"/>
                <w:szCs w:val="28"/>
              </w:rPr>
              <w:t>Elev i 1.g</w:t>
            </w:r>
          </w:p>
        </w:tc>
        <w:tc>
          <w:tcPr>
            <w:tcW w:w="45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52542F2" w14:textId="77777777" w:rsidR="00530538" w:rsidRPr="00804F10" w:rsidRDefault="00530538" w:rsidP="002235C4">
            <w:pPr>
              <w:rPr>
                <w:sz w:val="28"/>
                <w:szCs w:val="28"/>
              </w:rPr>
            </w:pPr>
            <w:r w:rsidRPr="00804F10">
              <w:rPr>
                <w:sz w:val="28"/>
                <w:szCs w:val="28"/>
              </w:rPr>
              <w:t>Ekspert i samfundstyper</w:t>
            </w:r>
          </w:p>
        </w:tc>
      </w:tr>
      <w:tr w:rsidR="00530538" w14:paraId="132FE3DC" w14:textId="77777777" w:rsidTr="002235C4">
        <w:tc>
          <w:tcPr>
            <w:tcW w:w="4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3C3BF6" w14:textId="77777777" w:rsidR="00530538" w:rsidRDefault="00530538" w:rsidP="002235C4">
            <w:r>
              <w:rPr>
                <w:sz w:val="26"/>
                <w:szCs w:val="26"/>
              </w:rPr>
              <w:t>Du skal lave et interview med en ekspert i samfundstyper, der kan belyse forskelle i socialisation i det traditionelle, moderne og senmoderne samfund.</w:t>
            </w:r>
          </w:p>
          <w:p w14:paraId="4AD52E4C" w14:textId="77777777" w:rsidR="00530538" w:rsidRDefault="00530538" w:rsidP="002235C4">
            <w:r>
              <w:rPr>
                <w:sz w:val="26"/>
                <w:szCs w:val="26"/>
              </w:rPr>
              <w:t>Du har svært ved at forstå alle de ord, som eksperten bruger. Derfor er det vigtigt, at du stiller opfølgende spørgsmål, men du er bange for, at eksperten synes, at dine spørgsmål er fjollede.</w:t>
            </w:r>
          </w:p>
          <w:p w14:paraId="6F5E02F5" w14:textId="77777777" w:rsidR="00530538" w:rsidRDefault="00530538" w:rsidP="002235C4">
            <w:r>
              <w:rPr>
                <w:sz w:val="26"/>
                <w:szCs w:val="26"/>
              </w:rPr>
              <w:t xml:space="preserve">Du er vant til en uformel omgangstone med lærere og klassekammerater, så du </w:t>
            </w:r>
            <w:r>
              <w:rPr>
                <w:sz w:val="26"/>
                <w:szCs w:val="26"/>
              </w:rPr>
              <w:lastRenderedPageBreak/>
              <w:t>har lidt svært ved at være formel, som du skal være i dette interview.</w:t>
            </w:r>
          </w:p>
        </w:tc>
        <w:tc>
          <w:tcPr>
            <w:tcW w:w="4515" w:type="dxa"/>
            <w:tcBorders>
              <w:bottom w:val="single" w:sz="8" w:space="0" w:color="000000"/>
              <w:right w:val="single" w:sz="8" w:space="0" w:color="000000"/>
            </w:tcBorders>
            <w:tcMar>
              <w:top w:w="100" w:type="dxa"/>
              <w:left w:w="100" w:type="dxa"/>
              <w:bottom w:w="100" w:type="dxa"/>
              <w:right w:w="100" w:type="dxa"/>
            </w:tcMar>
          </w:tcPr>
          <w:p w14:paraId="04A459AF" w14:textId="77777777" w:rsidR="00530538" w:rsidRDefault="00530538" w:rsidP="002235C4">
            <w:r>
              <w:rPr>
                <w:sz w:val="26"/>
                <w:szCs w:val="26"/>
              </w:rPr>
              <w:lastRenderedPageBreak/>
              <w:t>Du er ekspert i socialisation i det traditionelle, moderne og senmoderne samfund.</w:t>
            </w:r>
          </w:p>
          <w:p w14:paraId="3011389C" w14:textId="77777777" w:rsidR="00530538" w:rsidRDefault="00530538" w:rsidP="002235C4">
            <w:r>
              <w:rPr>
                <w:sz w:val="26"/>
                <w:szCs w:val="26"/>
              </w:rPr>
              <w:t xml:space="preserve"> Du bruger mange begreber og fremmedord, og vil gerne svare på opfølgende spørgsmål. Du har dog lidt svært ved at forklare dine pointer uden at bruge fremmedord, fx taler du om særlige kendetegn ved det individualiserede menneske i det senmoderne samfund og segmenter i befolkningen.</w:t>
            </w:r>
          </w:p>
          <w:p w14:paraId="1FB58EB1" w14:textId="77777777" w:rsidR="00530538" w:rsidRDefault="00530538" w:rsidP="002235C4">
            <w:r>
              <w:rPr>
                <w:sz w:val="26"/>
                <w:szCs w:val="26"/>
              </w:rPr>
              <w:lastRenderedPageBreak/>
              <w:t xml:space="preserve"> Du er vant til en mere formel omgangstone end eleven fra 1.g har.</w:t>
            </w:r>
          </w:p>
        </w:tc>
      </w:tr>
    </w:tbl>
    <w:p w14:paraId="2F45344F" w14:textId="77777777" w:rsidR="00530538" w:rsidRDefault="00530538" w:rsidP="00530538">
      <w:r>
        <w:lastRenderedPageBreak/>
        <w:t xml:space="preserve"> </w:t>
      </w:r>
    </w:p>
    <w:tbl>
      <w:tblPr>
        <w:tblW w:w="91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05"/>
        <w:gridCol w:w="4515"/>
      </w:tblGrid>
      <w:tr w:rsidR="00530538" w:rsidRPr="00D32D4B" w14:paraId="7BB7780D" w14:textId="77777777" w:rsidTr="002235C4">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475D2" w14:textId="77777777" w:rsidR="00530538" w:rsidRPr="00D32D4B" w:rsidRDefault="00530538" w:rsidP="002235C4">
            <w:pPr>
              <w:rPr>
                <w:sz w:val="28"/>
                <w:szCs w:val="28"/>
              </w:rPr>
            </w:pPr>
            <w:r w:rsidRPr="00D32D4B">
              <w:rPr>
                <w:sz w:val="28"/>
                <w:szCs w:val="28"/>
              </w:rPr>
              <w:t>Elev i 1.g</w:t>
            </w:r>
          </w:p>
        </w:tc>
        <w:tc>
          <w:tcPr>
            <w:tcW w:w="45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958B8D5" w14:textId="77777777" w:rsidR="00530538" w:rsidRPr="00D32D4B" w:rsidRDefault="00530538" w:rsidP="002235C4">
            <w:pPr>
              <w:rPr>
                <w:sz w:val="28"/>
                <w:szCs w:val="28"/>
              </w:rPr>
            </w:pPr>
            <w:r w:rsidRPr="00D32D4B">
              <w:rPr>
                <w:sz w:val="28"/>
                <w:szCs w:val="28"/>
              </w:rPr>
              <w:t>Mand på vej hjem fra arbejde</w:t>
            </w:r>
          </w:p>
        </w:tc>
      </w:tr>
      <w:tr w:rsidR="00530538" w14:paraId="5BCA8710" w14:textId="77777777" w:rsidTr="002235C4">
        <w:tc>
          <w:tcPr>
            <w:tcW w:w="4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857F29" w14:textId="77777777" w:rsidR="00530538" w:rsidRDefault="00530538" w:rsidP="002235C4">
            <w:r>
              <w:rPr>
                <w:sz w:val="26"/>
                <w:szCs w:val="26"/>
              </w:rPr>
              <w:t>Du skal undersøge forbrugsvaner i forbindelse med et klimaforløb i samfundsfag. Du er derfor mødt op i det lokale supermarked og vil interviewe forbrugerne mens de er ude og handle. Du prøver ihærdigt at indsamle en masse svar til din opgave, selvom folk har travlt.</w:t>
            </w:r>
          </w:p>
          <w:p w14:paraId="446C2C39" w14:textId="77777777" w:rsidR="00530538" w:rsidRDefault="00530538" w:rsidP="002235C4">
            <w:r>
              <w:rPr>
                <w:sz w:val="26"/>
                <w:szCs w:val="26"/>
              </w:rPr>
              <w:t>Ideer til spørgsmål:</w:t>
            </w:r>
          </w:p>
          <w:p w14:paraId="04E968DE" w14:textId="77777777" w:rsidR="00530538" w:rsidRDefault="00530538" w:rsidP="00530538">
            <w:pPr>
              <w:numPr>
                <w:ilvl w:val="0"/>
                <w:numId w:val="2"/>
              </w:numPr>
              <w:spacing w:after="0" w:line="276" w:lineRule="auto"/>
              <w:ind w:hanging="360"/>
              <w:contextualSpacing/>
              <w:rPr>
                <w:sz w:val="26"/>
                <w:szCs w:val="26"/>
              </w:rPr>
            </w:pPr>
            <w:r>
              <w:rPr>
                <w:sz w:val="26"/>
                <w:szCs w:val="26"/>
              </w:rPr>
              <w:t>Økologi</w:t>
            </w:r>
          </w:p>
          <w:p w14:paraId="0968BE2E" w14:textId="77777777" w:rsidR="00530538" w:rsidRDefault="00530538" w:rsidP="00530538">
            <w:pPr>
              <w:numPr>
                <w:ilvl w:val="0"/>
                <w:numId w:val="2"/>
              </w:numPr>
              <w:spacing w:after="0" w:line="276" w:lineRule="auto"/>
              <w:ind w:hanging="360"/>
              <w:contextualSpacing/>
              <w:rPr>
                <w:sz w:val="26"/>
                <w:szCs w:val="26"/>
              </w:rPr>
            </w:pPr>
            <w:r>
              <w:rPr>
                <w:sz w:val="26"/>
                <w:szCs w:val="26"/>
              </w:rPr>
              <w:t>Luksus eller billigt?</w:t>
            </w:r>
          </w:p>
          <w:p w14:paraId="1254A0AA" w14:textId="007F141E" w:rsidR="00530538" w:rsidRDefault="00530538" w:rsidP="00530538">
            <w:pPr>
              <w:numPr>
                <w:ilvl w:val="0"/>
                <w:numId w:val="2"/>
              </w:numPr>
              <w:spacing w:after="0" w:line="276" w:lineRule="auto"/>
              <w:ind w:hanging="360"/>
              <w:contextualSpacing/>
              <w:rPr>
                <w:sz w:val="26"/>
                <w:szCs w:val="26"/>
              </w:rPr>
            </w:pPr>
            <w:r>
              <w:rPr>
                <w:sz w:val="26"/>
                <w:szCs w:val="26"/>
              </w:rPr>
              <w:t>Fairtrade?</w:t>
            </w:r>
          </w:p>
          <w:p w14:paraId="53A444D7" w14:textId="77777777" w:rsidR="00530538" w:rsidRDefault="00530538" w:rsidP="00530538">
            <w:pPr>
              <w:numPr>
                <w:ilvl w:val="0"/>
                <w:numId w:val="2"/>
              </w:numPr>
              <w:spacing w:after="0" w:line="276" w:lineRule="auto"/>
              <w:ind w:hanging="360"/>
              <w:contextualSpacing/>
              <w:rPr>
                <w:sz w:val="26"/>
                <w:szCs w:val="26"/>
              </w:rPr>
            </w:pPr>
            <w:r>
              <w:rPr>
                <w:sz w:val="26"/>
                <w:szCs w:val="26"/>
              </w:rPr>
              <w:t>Hvem handler derhjemme?</w:t>
            </w:r>
          </w:p>
          <w:p w14:paraId="5FF1D6F4" w14:textId="77777777" w:rsidR="00530538" w:rsidRDefault="00530538" w:rsidP="00530538">
            <w:pPr>
              <w:numPr>
                <w:ilvl w:val="0"/>
                <w:numId w:val="2"/>
              </w:numPr>
              <w:spacing w:after="0" w:line="276" w:lineRule="auto"/>
              <w:ind w:hanging="360"/>
              <w:contextualSpacing/>
              <w:rPr>
                <w:sz w:val="26"/>
                <w:szCs w:val="26"/>
              </w:rPr>
            </w:pPr>
            <w:r>
              <w:rPr>
                <w:sz w:val="26"/>
                <w:szCs w:val="26"/>
              </w:rPr>
              <w:t>Uddannelse og job</w:t>
            </w:r>
          </w:p>
        </w:tc>
        <w:tc>
          <w:tcPr>
            <w:tcW w:w="4515" w:type="dxa"/>
            <w:tcBorders>
              <w:bottom w:val="single" w:sz="8" w:space="0" w:color="000000"/>
              <w:right w:val="single" w:sz="8" w:space="0" w:color="000000"/>
            </w:tcBorders>
            <w:tcMar>
              <w:top w:w="100" w:type="dxa"/>
              <w:left w:w="100" w:type="dxa"/>
              <w:bottom w:w="100" w:type="dxa"/>
              <w:right w:w="100" w:type="dxa"/>
            </w:tcMar>
          </w:tcPr>
          <w:p w14:paraId="5BD0293A" w14:textId="55CCDDEC" w:rsidR="00530538" w:rsidRDefault="00530538" w:rsidP="002235C4">
            <w:r>
              <w:rPr>
                <w:sz w:val="26"/>
                <w:szCs w:val="26"/>
              </w:rPr>
              <w:t>Du har lige fået fri fra arbejde og skal skynde dig at handle, da en 1.g-elev vil stille dig spørgsmål om dine forbrugsvaner. Du vil egentlig gerne hjælpe, men synes samtidig, at du har lidt travlt</w:t>
            </w:r>
            <w:r w:rsidR="00F324A7">
              <w:rPr>
                <w:sz w:val="26"/>
                <w:szCs w:val="26"/>
              </w:rPr>
              <w:t>.</w:t>
            </w:r>
          </w:p>
        </w:tc>
      </w:tr>
    </w:tbl>
    <w:p w14:paraId="03AC475C" w14:textId="77777777" w:rsidR="00530538" w:rsidRDefault="00530538" w:rsidP="00530538">
      <w:r>
        <w:t xml:space="preserve"> </w:t>
      </w:r>
    </w:p>
    <w:p w14:paraId="033A4009" w14:textId="77777777" w:rsidR="00530538" w:rsidRDefault="00530538" w:rsidP="00530538"/>
    <w:p w14:paraId="4BA467FA" w14:textId="77777777" w:rsidR="00530538" w:rsidRDefault="00530538"/>
    <w:sectPr w:rsidR="00530538">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81E28" w14:textId="77777777" w:rsidR="00AE5842" w:rsidRDefault="00AE5842" w:rsidP="00F31472">
      <w:pPr>
        <w:spacing w:after="0" w:line="240" w:lineRule="auto"/>
      </w:pPr>
      <w:r>
        <w:separator/>
      </w:r>
    </w:p>
  </w:endnote>
  <w:endnote w:type="continuationSeparator" w:id="0">
    <w:p w14:paraId="3588938E" w14:textId="77777777" w:rsidR="00AE5842" w:rsidRDefault="00AE5842" w:rsidP="00F3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B828" w14:textId="77777777" w:rsidR="00F31472" w:rsidRDefault="00F3147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45AE" w14:textId="77777777" w:rsidR="00F31472" w:rsidRDefault="00F3147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2238" w14:textId="77777777" w:rsidR="00F31472" w:rsidRDefault="00F3147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34088" w14:textId="77777777" w:rsidR="00AE5842" w:rsidRDefault="00AE5842" w:rsidP="00F31472">
      <w:pPr>
        <w:spacing w:after="0" w:line="240" w:lineRule="auto"/>
      </w:pPr>
      <w:r>
        <w:separator/>
      </w:r>
    </w:p>
  </w:footnote>
  <w:footnote w:type="continuationSeparator" w:id="0">
    <w:p w14:paraId="4AD7ED4F" w14:textId="77777777" w:rsidR="00AE5842" w:rsidRDefault="00AE5842" w:rsidP="00F31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8709" w14:textId="77777777" w:rsidR="00F31472" w:rsidRDefault="00F3147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8DFA" w14:textId="77777777" w:rsidR="00637429" w:rsidRDefault="00637429" w:rsidP="00637429">
    <w:pPr>
      <w:pStyle w:val="Sidehoved"/>
    </w:pPr>
    <w:hyperlink r:id="rId1" w:history="1">
      <w:r>
        <w:rPr>
          <w:rStyle w:val="Hyperlink"/>
        </w:rPr>
        <w:t>Metodebogen, 2. udgave - Forlaget Columbus</w:t>
      </w:r>
    </w:hyperlink>
  </w:p>
  <w:p w14:paraId="4AC96ED5" w14:textId="0B74F834" w:rsidR="00F31472" w:rsidRPr="00637429" w:rsidRDefault="00F31472" w:rsidP="0063742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B9C5" w14:textId="77777777" w:rsidR="00F31472" w:rsidRDefault="00F3147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D1FFF"/>
    <w:multiLevelType w:val="multilevel"/>
    <w:tmpl w:val="722698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C3B497C"/>
    <w:multiLevelType w:val="multilevel"/>
    <w:tmpl w:val="C9F8A4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0B43FF2"/>
    <w:multiLevelType w:val="multilevel"/>
    <w:tmpl w:val="D1A8BE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70246626"/>
    <w:multiLevelType w:val="multilevel"/>
    <w:tmpl w:val="1E6A0F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515965203">
    <w:abstractNumId w:val="0"/>
  </w:num>
  <w:num w:numId="2" w16cid:durableId="1714845113">
    <w:abstractNumId w:val="3"/>
  </w:num>
  <w:num w:numId="3" w16cid:durableId="318577143">
    <w:abstractNumId w:val="2"/>
  </w:num>
  <w:num w:numId="4" w16cid:durableId="1569345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38"/>
    <w:rsid w:val="002A5B3A"/>
    <w:rsid w:val="00530538"/>
    <w:rsid w:val="00637429"/>
    <w:rsid w:val="00A217E6"/>
    <w:rsid w:val="00AE5842"/>
    <w:rsid w:val="00F31472"/>
    <w:rsid w:val="00F32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E786"/>
  <w15:chartTrackingRefBased/>
  <w15:docId w15:val="{78FE3662-BE4B-4776-AC41-0CC54077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538"/>
  </w:style>
  <w:style w:type="paragraph" w:styleId="Overskrift3">
    <w:name w:val="heading 3"/>
    <w:basedOn w:val="Normal"/>
    <w:next w:val="Normal"/>
    <w:link w:val="Overskrift3Tegn"/>
    <w:uiPriority w:val="9"/>
    <w:unhideWhenUsed/>
    <w:qFormat/>
    <w:rsid w:val="0053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530538"/>
    <w:rPr>
      <w:rFonts w:asciiTheme="majorHAnsi" w:eastAsiaTheme="majorEastAsia" w:hAnsiTheme="majorHAnsi" w:cstheme="majorBidi"/>
      <w:color w:val="1F3763" w:themeColor="accent1" w:themeShade="7F"/>
      <w:sz w:val="24"/>
      <w:szCs w:val="24"/>
    </w:rPr>
  </w:style>
  <w:style w:type="paragraph" w:styleId="Titel">
    <w:name w:val="Title"/>
    <w:basedOn w:val="Normal"/>
    <w:next w:val="Normal"/>
    <w:link w:val="TitelTegn"/>
    <w:uiPriority w:val="10"/>
    <w:qFormat/>
    <w:rsid w:val="005305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30538"/>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F3147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31472"/>
  </w:style>
  <w:style w:type="paragraph" w:styleId="Sidefod">
    <w:name w:val="footer"/>
    <w:basedOn w:val="Normal"/>
    <w:link w:val="SidefodTegn"/>
    <w:uiPriority w:val="99"/>
    <w:unhideWhenUsed/>
    <w:rsid w:val="00F3147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31472"/>
  </w:style>
  <w:style w:type="character" w:styleId="Hyperlink">
    <w:name w:val="Hyperlink"/>
    <w:basedOn w:val="Standardskrifttypeiafsnit"/>
    <w:uiPriority w:val="99"/>
    <w:semiHidden/>
    <w:unhideWhenUsed/>
    <w:rsid w:val="006374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92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forlagetcolumbus.dk/produkt/metodebogen-2-udgave-54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1011</Words>
  <Characters>6170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Frederiksborg Gymnasium og HF</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Petersen</dc:creator>
  <cp:keywords/>
  <dc:description/>
  <cp:lastModifiedBy>Frederik Sølvsten</cp:lastModifiedBy>
  <cp:revision>6</cp:revision>
  <dcterms:created xsi:type="dcterms:W3CDTF">2024-01-11T19:24:00Z</dcterms:created>
  <dcterms:modified xsi:type="dcterms:W3CDTF">2024-02-26T10:01:00Z</dcterms:modified>
</cp:coreProperties>
</file>