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2F" w:rsidRPr="001A0570" w:rsidRDefault="005C012F" w:rsidP="005C012F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da-DK"/>
        </w:rPr>
      </w:pPr>
    </w:p>
    <w:p w:rsidR="005C012F" w:rsidRPr="001A0570" w:rsidRDefault="005C012F" w:rsidP="005C012F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da-DK"/>
        </w:rPr>
      </w:pPr>
      <w:r w:rsidRPr="001A0570">
        <w:rPr>
          <w:rFonts w:ascii="Times New Roman" w:hAnsi="Times New Roman" w:cs="Times New Roman"/>
          <w:b/>
          <w:color w:val="auto"/>
          <w:sz w:val="24"/>
          <w:szCs w:val="24"/>
          <w:lang w:val="da-DK"/>
        </w:rPr>
        <w:t>Spørgeskema til historiebrug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da-DK"/>
        </w:rPr>
        <w:t xml:space="preserve"> </w:t>
      </w:r>
      <w:r>
        <w:rPr>
          <w:color w:val="auto"/>
          <w:lang w:val="da-DK"/>
        </w:rPr>
        <w:t>(Fra fortid til historie s. 32)</w:t>
      </w:r>
    </w:p>
    <w:tbl>
      <w:tblPr>
        <w:tblStyle w:val="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6351"/>
      </w:tblGrid>
      <w:tr w:rsidR="005C012F" w:rsidRPr="001A0570" w:rsidTr="003B651E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hideMark/>
          </w:tcPr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  <w:t>Spørgsmål</w:t>
            </w: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hideMark/>
          </w:tcPr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da-DK"/>
              </w:rPr>
              <w:t>Svar</w:t>
            </w:r>
          </w:p>
        </w:tc>
      </w:tr>
      <w:tr w:rsidR="005C012F" w:rsidRPr="001A0570" w:rsidTr="003B651E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>Afsender?</w:t>
            </w: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</w:tc>
      </w:tr>
      <w:tr w:rsidR="005C012F" w:rsidRPr="001A0570" w:rsidTr="003B651E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 xml:space="preserve">Sammenhæng materialet er blevet til i? </w:t>
            </w: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</w:tc>
      </w:tr>
      <w:tr w:rsidR="005C012F" w:rsidRPr="001A0570" w:rsidTr="003B651E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 xml:space="preserve">Hvilken fortid bruges? </w:t>
            </w: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</w:tc>
      </w:tr>
      <w:tr w:rsidR="005C012F" w:rsidRPr="001A0570" w:rsidTr="003B651E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>Hvad bruges fortid til? (som læremester, perspektiv, identitetsdannelse eller argument – find citater som viser det)</w:t>
            </w: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</w:tc>
      </w:tr>
      <w:tr w:rsidR="005C012F" w:rsidRPr="001A0570" w:rsidTr="003B651E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>Hvilket historiesyn afspejler materialet?</w:t>
            </w: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</w:tc>
      </w:tr>
      <w:tr w:rsidR="005C012F" w:rsidRPr="001A0570" w:rsidTr="003B651E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1A0570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>Hvilken tendens (se s. 46) og erindringspolitik repræsenterer materialet?</w:t>
            </w: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12F" w:rsidRPr="001A0570" w:rsidRDefault="005C012F" w:rsidP="003B651E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</w:p>
        </w:tc>
      </w:tr>
    </w:tbl>
    <w:p w:rsidR="005C012F" w:rsidRPr="001A0570" w:rsidRDefault="005C012F" w:rsidP="005C012F">
      <w:p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da-DK"/>
        </w:rPr>
      </w:pPr>
    </w:p>
    <w:p w:rsidR="001A2422" w:rsidRPr="005C012F" w:rsidRDefault="000A7B2D">
      <w:pPr>
        <w:rPr>
          <w:lang w:val="da-DK"/>
        </w:rPr>
      </w:pPr>
      <w:bookmarkStart w:id="0" w:name="_GoBack"/>
      <w:bookmarkEnd w:id="0"/>
    </w:p>
    <w:sectPr w:rsidR="001A2422" w:rsidRPr="005C01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2F"/>
    <w:rsid w:val="000A7B2D"/>
    <w:rsid w:val="001155F1"/>
    <w:rsid w:val="002311F9"/>
    <w:rsid w:val="0042390B"/>
    <w:rsid w:val="005C012F"/>
    <w:rsid w:val="009A2ABD"/>
    <w:rsid w:val="009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14027-F387-44D7-A969-02D5D7BA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12F"/>
    <w:pPr>
      <w:spacing w:after="0" w:line="276" w:lineRule="auto"/>
    </w:pPr>
    <w:rPr>
      <w:rFonts w:ascii="Arial" w:eastAsia="Arial" w:hAnsi="Arial" w:cs="Arial"/>
      <w:color w:val="000000"/>
      <w:lang w:val="en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3">
    <w:name w:val="3"/>
    <w:basedOn w:val="Tabel-Normal"/>
    <w:rsid w:val="005C012F"/>
    <w:pPr>
      <w:spacing w:after="0" w:line="276" w:lineRule="auto"/>
    </w:pPr>
    <w:rPr>
      <w:rFonts w:ascii="Arial" w:eastAsia="Arial" w:hAnsi="Arial" w:cs="Arial"/>
      <w:color w:val="000000"/>
      <w:lang w:val="en" w:eastAsia="da-DK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Hassing</dc:creator>
  <cp:keywords/>
  <dc:description/>
  <cp:lastModifiedBy>Anders Hassing</cp:lastModifiedBy>
  <cp:revision>2</cp:revision>
  <dcterms:created xsi:type="dcterms:W3CDTF">2018-11-27T15:04:00Z</dcterms:created>
  <dcterms:modified xsi:type="dcterms:W3CDTF">2018-11-27T15:04:00Z</dcterms:modified>
</cp:coreProperties>
</file>