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B" w:rsidRPr="00E1723B" w:rsidRDefault="00E1723B" w:rsidP="00E1723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a-DK"/>
        </w:rPr>
        <w:t>Sag nr. 3, side 16</w:t>
      </w:r>
    </w:p>
    <w:p w:rsidR="00E1723B" w:rsidRPr="00E1723B" w:rsidRDefault="00E1723B" w:rsidP="00E1723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da-DK"/>
        </w:rPr>
      </w:pPr>
      <w:r w:rsidRPr="00E1723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da-DK"/>
        </w:rPr>
        <w:t>10 års fængsel for manddrab. Straffelovens § 82, nr. 5.</w:t>
      </w:r>
    </w:p>
    <w:p w:rsidR="00E1723B" w:rsidRPr="00E1723B" w:rsidRDefault="00E1723B" w:rsidP="00E1723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  <w:t>TfK2005.794/1</w:t>
      </w:r>
    </w:p>
    <w:p w:rsidR="00E1723B" w:rsidRPr="00E1723B" w:rsidRDefault="00E1723B" w:rsidP="00E1723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  <w:t>(Hovedresumé)</w:t>
      </w:r>
    </w:p>
    <w:p w:rsidR="00E1723B" w:rsidRPr="00E1723B" w:rsidRDefault="00E1723B" w:rsidP="00E172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T, der på gerningstidspunktet var 21 år, og som tidligere var straffet for vold, blev fundet skyldig i at have dræbt F, som han stak i brystet med en kniv, hvorved F kort tid efter døde som følge af en stiklæsion i hjertet. T var påvirket af alkohol og hash på gerningstidspunktet. Nævningerne svarede benægtende på et tillægsspørgsmål om straffrihed i medfør af straffelovens § 13, stk. 1 og stk. 2. Straffen blev fastsat som en fællesstraf, der indeholdt en reststraf på fængsel i 41 dage. Ved strafudmålingen tog landsretten i formildende retning hensyn til straffelovens § 82, nr. 5, idet T havde dræbt F i en oprørt sindsstemning, der var fremkaldt ved, at F få minutter tidligere i forbindelse med et håndgemæng havde tilføjet T flere knivstik.</w:t>
      </w:r>
    </w:p>
    <w:p w:rsidR="00E1723B" w:rsidRPr="00E1723B" w:rsidRDefault="00E1723B" w:rsidP="00E1723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  <w:t>Ø.L.D. 22. september 2005</w:t>
      </w: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lang w:eastAsia="da-DK"/>
        </w:rPr>
        <w:t> </w:t>
      </w: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  <w:t>i sag 24. afd. N nr. S-1056-05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(M. Lerche, Mikael Sjöberg, Lotte 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Wetterling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kst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.) med nævninger).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Anklagemyndigheden</w:t>
      </w:r>
      <w:r w:rsidRPr="00E1723B">
        <w:rPr>
          <w:rFonts w:ascii="Times New Roman" w:eastAsia="Times New Roman" w:hAnsi="Times New Roman" w:cs="Times New Roman"/>
          <w:color w:val="000000"/>
          <w:sz w:val="27"/>
          <w:lang w:eastAsia="da-DK"/>
        </w:rPr>
        <w:t> </w:t>
      </w: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mod</w:t>
      </w:r>
      <w:r w:rsidRPr="00E1723B">
        <w:rPr>
          <w:rFonts w:ascii="Times New Roman" w:eastAsia="Times New Roman" w:hAnsi="Times New Roman" w:cs="Times New Roman"/>
          <w:color w:val="000000"/>
          <w:sz w:val="27"/>
          <w:lang w:eastAsia="da-DK"/>
        </w:rPr>
        <w:t> </w:t>
      </w:r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T</w:t>
      </w:r>
      <w:proofErr w:type="gramStart"/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 xml:space="preserve"> (</w:t>
      </w:r>
      <w:proofErr w:type="spellStart"/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adv</w:t>
      </w:r>
      <w:proofErr w:type="spellEnd"/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.</w:t>
      </w:r>
      <w:proofErr w:type="gramEnd"/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 xml:space="preserve"> Merethe Stagetorn, Kbh., besk.)</w:t>
      </w: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.</w:t>
      </w:r>
    </w:p>
    <w:p w:rsidR="00E1723B" w:rsidRPr="00E1723B" w:rsidRDefault="00E1723B" w:rsidP="00E172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lang w:eastAsia="da-DK"/>
        </w:rPr>
        <w:t>Under denne nævningesag har Statsadvokaten for Fyn m.v. ved anklageskrift af 1. april 2005 rejst tiltale mod T til straf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for manddrab efter straffelovens § 237 ved den 3. september 2004 ca. kl. 19.40 i opgangen Nørregade 28 i Nyborg at have stukket F i brystet med en kniv, hvorved F kort tid efter afgik ved døden som følge af forblødning fra en stiklæsion i hjertet.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T har nægtet sig skyldig i overtrædelse af straffelovens § 237. Derimod kan T erkende sig skyldig i overtrædelse af straffelovens § 246, jf. § 245, stk. 1, jf. § 247, stk. 1, ved på det anførte tidspunkt og sted at have stukket F med en kniv, således at F afgik ved døden. T har nedlagt påstand om, at hans handling er straffri, jf. straffelovens § 13, stk. 1, idet den er foretaget i nødværge, subsidiært at handlingen er straffri efter reglerne i § 13, stk. 2.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T er af betydning for nærværende sag senest </w:t>
      </w:r>
      <w:proofErr w:type="gram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straffet:</w:t>
      </w:r>
      <w:r w:rsidRPr="00E1723B">
        <w:rPr>
          <w:rFonts w:ascii="Times New Roman" w:eastAsia="Times New Roman" w:hAnsi="Times New Roman" w:cs="Times New Roman"/>
          <w:color w:val="000000"/>
          <w:sz w:val="27"/>
          <w:lang w:eastAsia="da-DK"/>
        </w:rPr>
        <w:t> </w:t>
      </w:r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lang w:eastAsia="da-DK"/>
        </w:rPr>
        <w:t> &gt;</w:t>
      </w:r>
      <w:proofErr w:type="gramEnd"/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lang w:eastAsia="da-DK"/>
        </w:rPr>
        <w:t>&gt; 65 &gt;&gt; 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Ved Nyborg Rets dom af 13. januar 2003, 30 dage betinget fængsel, for overtrædelse af straffelovens § 244.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t>Ved Nyborg Rets dom af 3. april 2003, fængsel i 4 måneder, for bl.a. overtrædelse af straffelovens § 245, stk. 1, jf. § 247. Løsladt den 28. maj 2003 med en prøvetid på 2 år indtil den 28. maj 2005 med en reststraf på 41 dage.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Ved Nyborg Rets dom af 18. februar 2004, fængsel i 6 måneder, for overtrædelse af straffelovens § 191, stk. 1, 1. pkt., § 191, stk. 2, jf. § 1, 1. pkt., og bekendtgørelse om euforiserende stoffer § 27, jf. § 2, våbenlovens § 10, stk. 4, jf. § 4, stk. 3, nr. 1, jf. våbenbekendtgørelsens § 43, stk. 4, jf. § 14, stk. 1, nr. 3. Det har sit forblivende med hensyn til reststraffen på 41 dage, jf. straffelovens § 40, stk. 1, jf. § 61, stk. 2, nr. 1. Det er oplyst, at dommen er uafsonet.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Der er vedrørende T foretaget personundersøgelse 27. oktober 2004 i medfør af retsplejelovens § 808.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T har været mentalundersøgt af overlæge - - -, Middelfart Sygehus, 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Retspsykiatrisk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Afsnit, hvorfra der foreligger en erklæring af 11. februar 2005. Konklusionen lyder således: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»Observanden er nr. 2 af 2 helbrødre, født af samlevende forældre, hvor moderen er sygeplejerske og faderen murer. Forældrene bliver skilt, da observanden er 5 år gammel, men han har hele tiden haft god kontakt til faderen. Barndomshjemmet har angiveligt været upåfaldende.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Observanden har 10 års skolegang på forskellige skoler, og han har derefter nogle gange forsøgt sig på teknisk skole, men ellers levet af bistandshjælp og kortvarige arbejdsforhold.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Observanden udvikler i løbet af teenageårene et eskalerende forbrug af specielt hash, et forbrug der dog efter behandling fra marts til august 2004 nedsættes til at være </w:t>
      </w:r>
      <w:proofErr w:type="gram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et</w:t>
      </w:r>
      <w:proofErr w:type="gram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weekend forbrug.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Observanden er tidligere straffet for overtrædelse af straffelovens § 244 og § 245, dvs. vold, straffelovens § 291, hærværk samt overtrædelse af straffelovens § 191, handel med narkotika.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Observanden er nu sigtet efter straffelovens § 237, manddrab ved den 3. september 2004 kl. ca. 19.40 i opgangen Nørregade 28 i Nyborg, med knivstik at have dræbt F.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Observanden var påvirket af alkohol og hash på tidspunktet for det nu 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påsigtede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, men der foreligger ikke tegn på patologisk rus.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Observanden er normalt begavet.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t>Observanden frembyder ikke ved observationen og har ikke tidligere frembudt sindssygelige symptomer, og han er således ikke omfattet af straffelovens § 16, stk. 1.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Observanden er ikke personlighedsmæssigt fundet afvigende, og han er således ikke omfattet af straffelovens § 69.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Såfremt observanden findes skyldig i det nu 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påsigtede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, må man således med henblik på at undgå ny </w:t>
      </w:r>
      <w:proofErr w:type="spellStart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ligeartet</w:t>
      </w:r>
      <w:proofErr w:type="spellEnd"/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kriminalitet, anbefale almindelig straf som forskyldt.«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Der har været stillet hovedspørgsmål i overensstemmelse med anklageskriftet og subsidiært hovedspørgsmål i overensstemmelse med T's erkendelse.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Nævningerne har svaret bekræftende på hovedspørgsmål 1 i overensstemmelse med anklageskriftet. Nævningerne har svaret nej på tillægsspørgsmål 1 og 2 om straffrihed på grund af nødværge efter straffelovens § 13, stk. 1, og § 13, stk. 2.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Retten har lagt nævningernes fældende erklæring til grund.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Herefter straffes T efter straffelovens § 237.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Der er afgivet 22 stemmer for at fastsætte straffen til fængsel i 10 år, 1 stemme for fængsel i 8 år og 1 stemme for fængsel i 11 år.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Der træffes afgørelse efter stemmeflertallet.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Straffen fastsættes som en fællesstraf, jf. straffelovens § 40, stk. 1, jf. § 61, stk. 2, indeholdende reststraffen på 41 dage ved prøveløsladelsen den 28. maj 2003.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Landsretten har ved strafudmålingen som en formildende omstændighed taget hensyn til bestemmelsen i straffelovens § 82, nr. 5, idet T har begået drabet i en oprørt sindstilstand, der var fremkaldt ved, at F få minutter tidligere i forbindelse med et håndgemæng havde tilføjet T flere knivstik, herunder et 3-4 cm dybt sår i venstre side af brystet. Landsretten har på den anden side taget hensyn til, at tiltalte tidligere er straffet, herunder straffet for vold.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T har været frihedsberøvet fra den 3. september 2004.</w:t>
      </w:r>
    </w:p>
    <w:p w:rsidR="00E1723B" w:rsidRPr="00E1723B" w:rsidRDefault="00E1723B" w:rsidP="00E172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a-DK"/>
        </w:rPr>
        <w:t>Thi kendes for ret:</w:t>
      </w:r>
    </w:p>
    <w:p w:rsidR="00E1723B" w:rsidRPr="00E1723B" w:rsidRDefault="00E1723B" w:rsidP="00E17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172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a-DK"/>
        </w:rPr>
        <w:t>T straffes med fængsel i 10 år.</w:t>
      </w:r>
    </w:p>
    <w:p w:rsidR="00156F8F" w:rsidRDefault="00156F8F"/>
    <w:sectPr w:rsidR="00156F8F" w:rsidSect="00156F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1723B"/>
    <w:rsid w:val="00156F8F"/>
    <w:rsid w:val="006B6455"/>
    <w:rsid w:val="00781057"/>
    <w:rsid w:val="009F112E"/>
    <w:rsid w:val="00C056E1"/>
    <w:rsid w:val="00E1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8F"/>
  </w:style>
  <w:style w:type="paragraph" w:styleId="Overskrift1">
    <w:name w:val="heading 1"/>
    <w:basedOn w:val="Normal"/>
    <w:link w:val="Overskrift1Tegn"/>
    <w:uiPriority w:val="9"/>
    <w:qFormat/>
    <w:rsid w:val="00E172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172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E172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723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1723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723B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1723B"/>
  </w:style>
  <w:style w:type="paragraph" w:styleId="NormalWeb">
    <w:name w:val="Normal (Web)"/>
    <w:basedOn w:val="Normal"/>
    <w:uiPriority w:val="99"/>
    <w:semiHidden/>
    <w:unhideWhenUsed/>
    <w:rsid w:val="00E17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nn">
    <w:name w:val="ann"/>
    <w:basedOn w:val="Standardskrifttypeiafsnit"/>
    <w:rsid w:val="00E1723B"/>
  </w:style>
  <w:style w:type="character" w:styleId="Fremhv">
    <w:name w:val="Emphasis"/>
    <w:basedOn w:val="Standardskrifttypeiafsnit"/>
    <w:uiPriority w:val="20"/>
    <w:qFormat/>
    <w:rsid w:val="00E17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5190</Characters>
  <Application>Microsoft Office Word</Application>
  <DocSecurity>0</DocSecurity>
  <Lines>43</Lines>
  <Paragraphs>12</Paragraphs>
  <ScaleCrop>false</ScaleCrop>
  <Company>ITS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2012-08-06T08:10:00Z</dcterms:created>
  <dcterms:modified xsi:type="dcterms:W3CDTF">2012-08-06T08:10:00Z</dcterms:modified>
</cp:coreProperties>
</file>